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705F4" w:rsidRPr="006705F4" w:rsidRDefault="006705F4" w:rsidP="00BA4D6F">
      <w:pPr>
        <w:spacing w:after="0"/>
        <w:jc w:val="both"/>
        <w:rPr>
          <w:rFonts w:ascii="Trebuchet MS" w:hAnsi="Trebuchet MS"/>
          <w:b/>
          <w:sz w:val="20"/>
          <w:szCs w:val="20"/>
          <w:lang w:val="ro-RO"/>
        </w:rPr>
      </w:pPr>
      <w:r w:rsidRPr="006705F4">
        <w:rPr>
          <w:rFonts w:ascii="Trebuchet MS" w:hAnsi="Trebuchet MS"/>
          <w:b/>
          <w:sz w:val="20"/>
          <w:szCs w:val="20"/>
          <w:lang w:val="ro-RO"/>
        </w:rPr>
        <w:t>FONDUL SOCIAL EUROPEAN</w:t>
      </w:r>
    </w:p>
    <w:p w:rsidR="006705F4" w:rsidRPr="006705F4" w:rsidRDefault="006705F4" w:rsidP="00BA4D6F">
      <w:pPr>
        <w:tabs>
          <w:tab w:val="left" w:pos="142"/>
        </w:tabs>
        <w:spacing w:after="0"/>
        <w:jc w:val="both"/>
        <w:rPr>
          <w:rFonts w:ascii="Trebuchet MS" w:hAnsi="Trebuchet MS"/>
          <w:b/>
          <w:sz w:val="20"/>
          <w:szCs w:val="20"/>
          <w:lang w:val="ro-RO"/>
        </w:rPr>
      </w:pPr>
      <w:r w:rsidRPr="006705F4">
        <w:rPr>
          <w:rFonts w:ascii="Trebuchet MS" w:hAnsi="Trebuchet MS"/>
          <w:b/>
          <w:sz w:val="20"/>
          <w:szCs w:val="20"/>
          <w:lang w:val="ro-RO"/>
        </w:rPr>
        <w:t xml:space="preserve">Programul Operational Capital Uman 2014-2020 </w:t>
      </w:r>
    </w:p>
    <w:p w:rsidR="006705F4" w:rsidRPr="006705F4" w:rsidRDefault="006705F4" w:rsidP="00BA4D6F">
      <w:pPr>
        <w:tabs>
          <w:tab w:val="left" w:pos="284"/>
        </w:tabs>
        <w:spacing w:after="0"/>
        <w:jc w:val="both"/>
        <w:rPr>
          <w:rFonts w:ascii="Trebuchet MS" w:hAnsi="Trebuchet MS"/>
          <w:b/>
          <w:sz w:val="20"/>
          <w:szCs w:val="20"/>
          <w:lang w:val="ro-RO"/>
        </w:rPr>
      </w:pPr>
      <w:r w:rsidRPr="006705F4">
        <w:rPr>
          <w:rFonts w:ascii="Trebuchet MS" w:hAnsi="Trebuchet MS"/>
          <w:b/>
          <w:sz w:val="20"/>
          <w:szCs w:val="20"/>
          <w:lang w:val="ro-RO"/>
        </w:rPr>
        <w:t xml:space="preserve">Axa prioritara 6: </w:t>
      </w:r>
      <w:r w:rsidRPr="006705F4">
        <w:rPr>
          <w:rFonts w:ascii="Trebuchet MS" w:hAnsi="Trebuchet MS"/>
          <w:sz w:val="20"/>
          <w:szCs w:val="20"/>
          <w:lang w:val="ro-RO"/>
        </w:rPr>
        <w:t>Educatie si competente</w:t>
      </w:r>
    </w:p>
    <w:p w:rsidR="006705F4" w:rsidRPr="006705F4" w:rsidRDefault="006705F4" w:rsidP="00BA4D6F">
      <w:pPr>
        <w:autoSpaceDE w:val="0"/>
        <w:autoSpaceDN w:val="0"/>
        <w:adjustRightInd w:val="0"/>
        <w:spacing w:after="0"/>
        <w:jc w:val="both"/>
        <w:rPr>
          <w:rFonts w:ascii="Trebuchet MS" w:hAnsi="Trebuchet MS" w:cs="Calibri"/>
          <w:color w:val="FF0000"/>
          <w:sz w:val="20"/>
          <w:szCs w:val="20"/>
          <w:lang w:val="ro-RO"/>
        </w:rPr>
      </w:pPr>
      <w:r w:rsidRPr="006705F4">
        <w:rPr>
          <w:rFonts w:ascii="Trebuchet MS" w:hAnsi="Trebuchet MS"/>
          <w:b/>
          <w:color w:val="000000"/>
          <w:sz w:val="20"/>
          <w:szCs w:val="20"/>
          <w:lang w:val="ro-RO"/>
        </w:rPr>
        <w:t xml:space="preserve">Obiectiv tematic </w:t>
      </w:r>
      <w:r w:rsidRPr="006705F4">
        <w:rPr>
          <w:rFonts w:ascii="Trebuchet MS" w:hAnsi="Trebuchet MS" w:cs="Calibri"/>
          <w:b/>
          <w:color w:val="000000"/>
          <w:sz w:val="20"/>
          <w:szCs w:val="20"/>
          <w:lang w:val="ro-RO"/>
        </w:rPr>
        <w:t xml:space="preserve">10: </w:t>
      </w:r>
      <w:r w:rsidRPr="006705F4">
        <w:rPr>
          <w:rFonts w:ascii="Trebuchet MS" w:hAnsi="Trebuchet MS" w:cs="Calibri"/>
          <w:color w:val="000000"/>
          <w:sz w:val="20"/>
          <w:szCs w:val="20"/>
          <w:lang w:val="ro-RO"/>
        </w:rPr>
        <w:t>Efectuarea de investitii in domeniul educatiei, al formarii si al formarii profesionale in vederea dobandirii de competente si a invatarii pe tot parcursul vietii, cu Prioritatea de investitii</w:t>
      </w:r>
      <w:r w:rsidRPr="006705F4">
        <w:rPr>
          <w:rFonts w:ascii="Trebuchet MS" w:hAnsi="Trebuchet MS" w:cs="Calibri"/>
          <w:color w:val="FF0000"/>
          <w:sz w:val="20"/>
          <w:szCs w:val="20"/>
          <w:lang w:val="ro-RO"/>
        </w:rPr>
        <w:t xml:space="preserve"> </w:t>
      </w:r>
    </w:p>
    <w:p w:rsidR="006705F4" w:rsidRPr="006705F4" w:rsidRDefault="006705F4" w:rsidP="00BA4D6F">
      <w:pPr>
        <w:autoSpaceDE w:val="0"/>
        <w:autoSpaceDN w:val="0"/>
        <w:adjustRightInd w:val="0"/>
        <w:spacing w:after="0"/>
        <w:jc w:val="both"/>
        <w:rPr>
          <w:rFonts w:ascii="Trebuchet MS" w:hAnsi="Trebuchet MS" w:cs="Trebuchet MS"/>
          <w:color w:val="000000"/>
          <w:sz w:val="20"/>
          <w:szCs w:val="20"/>
        </w:rPr>
      </w:pPr>
      <w:r w:rsidRPr="006705F4">
        <w:rPr>
          <w:rFonts w:ascii="Trebuchet MS" w:hAnsi="Trebuchet MS" w:cs="Calibri"/>
          <w:b/>
          <w:color w:val="000000"/>
          <w:sz w:val="20"/>
          <w:szCs w:val="20"/>
          <w:lang w:val="ro-RO"/>
        </w:rPr>
        <w:t xml:space="preserve">Prioritatea de investitii </w:t>
      </w:r>
      <w:r w:rsidRPr="006705F4">
        <w:rPr>
          <w:rFonts w:ascii="Trebuchet MS" w:hAnsi="Trebuchet MS" w:cs="Trebuchet MS"/>
          <w:b/>
          <w:bCs/>
          <w:color w:val="000000"/>
          <w:sz w:val="20"/>
          <w:szCs w:val="20"/>
        </w:rPr>
        <w:t>10.iv:</w:t>
      </w:r>
      <w:r w:rsidRPr="006705F4">
        <w:rPr>
          <w:rFonts w:ascii="Trebuchet MS" w:hAnsi="Trebuchet MS" w:cs="Trebuchet MS"/>
          <w:b/>
          <w:i/>
          <w:iCs/>
          <w:color w:val="000000"/>
          <w:sz w:val="20"/>
          <w:szCs w:val="20"/>
        </w:rPr>
        <w:t xml:space="preserve"> </w:t>
      </w:r>
      <w:r w:rsidRPr="006705F4">
        <w:rPr>
          <w:rFonts w:ascii="Trebuchet MS" w:hAnsi="Trebuchet MS" w:cs="Trebuchet MS"/>
          <w:i/>
          <w:iCs/>
          <w:color w:val="000000"/>
          <w:sz w:val="20"/>
          <w:szCs w:val="20"/>
        </w:rPr>
        <w:t>“</w:t>
      </w:r>
      <w:r w:rsidRPr="006705F4">
        <w:rPr>
          <w:rFonts w:ascii="Trebuchet MS" w:hAnsi="Trebuchet MS" w:cs="Trebuchet MS"/>
          <w:iCs/>
          <w:color w:val="000000"/>
          <w:sz w:val="20"/>
          <w:szCs w:val="20"/>
        </w:rPr>
        <w:t>Sporirea relevantei pe piata fortelor de munca a educatiei si a sistemelor de formare, facilitarea tranzitiei de la educatie la piata fortelor de munca si consolidarea formarii si a sistemelor de formare profesionala, precum si a calitatii lor, inclusiv prin mecanisme de anticipare a competentelor, adaptarea programelor de invatamant si instituirea si dezvoltarea unor sisteme de invatare la locul de munca, inclusiv a unor sisteme de invatare duala si programe de ucenicie”</w:t>
      </w:r>
    </w:p>
    <w:p w:rsidR="006705F4" w:rsidRPr="006705F4" w:rsidRDefault="006705F4" w:rsidP="00BA4D6F">
      <w:pPr>
        <w:spacing w:after="0"/>
        <w:jc w:val="both"/>
        <w:rPr>
          <w:rFonts w:ascii="Trebuchet MS" w:hAnsi="Trebuchet MS"/>
          <w:sz w:val="20"/>
          <w:szCs w:val="20"/>
          <w:lang w:val="en-IE"/>
        </w:rPr>
      </w:pPr>
      <w:r w:rsidRPr="006705F4">
        <w:rPr>
          <w:rFonts w:ascii="Trebuchet MS" w:hAnsi="Trebuchet MS" w:cs="Calibri"/>
          <w:b/>
          <w:color w:val="000000"/>
          <w:sz w:val="20"/>
          <w:szCs w:val="20"/>
          <w:lang w:val="ro-RO"/>
        </w:rPr>
        <w:t xml:space="preserve">Obiectiv specific 6.13: </w:t>
      </w:r>
      <w:r w:rsidRPr="006705F4">
        <w:rPr>
          <w:rFonts w:ascii="Trebuchet MS" w:hAnsi="Trebuchet MS"/>
          <w:sz w:val="20"/>
          <w:szCs w:val="20"/>
          <w:lang w:val="ro-RO"/>
        </w:rPr>
        <w:t>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rsidR="006705F4" w:rsidRPr="006705F4" w:rsidRDefault="006705F4" w:rsidP="00BA4D6F">
      <w:pPr>
        <w:spacing w:after="0"/>
        <w:jc w:val="both"/>
        <w:rPr>
          <w:rFonts w:ascii="Trebuchet MS" w:hAnsi="Trebuchet MS"/>
          <w:b/>
          <w:sz w:val="20"/>
          <w:szCs w:val="20"/>
          <w:lang w:val="ro-RO"/>
        </w:rPr>
      </w:pPr>
      <w:r w:rsidRPr="006705F4">
        <w:rPr>
          <w:rFonts w:ascii="Trebuchet MS" w:hAnsi="Trebuchet MS"/>
          <w:b/>
          <w:sz w:val="20"/>
          <w:szCs w:val="20"/>
          <w:lang w:val="ro-RO"/>
        </w:rPr>
        <w:t xml:space="preserve">Titlul proiectului: </w:t>
      </w:r>
      <w:r w:rsidRPr="006705F4">
        <w:rPr>
          <w:rFonts w:ascii="Trebuchet MS" w:hAnsi="Trebuchet MS" w:cs="Arial"/>
          <w:b/>
          <w:color w:val="000000"/>
          <w:sz w:val="20"/>
          <w:szCs w:val="20"/>
        </w:rPr>
        <w:t xml:space="preserve">Tineri antreprenori - </w:t>
      </w:r>
      <w:r w:rsidRPr="006705F4">
        <w:rPr>
          <w:rFonts w:ascii="Trebuchet MS" w:eastAsia="Times New Roman" w:hAnsi="Trebuchet MS" w:cs="PF Square Sans Pro Medium"/>
          <w:b/>
          <w:color w:val="000000"/>
          <w:sz w:val="20"/>
          <w:szCs w:val="20"/>
          <w:lang w:val="ro-RO" w:eastAsia="ar-SA"/>
        </w:rPr>
        <w:t>De la idee la oportunitate</w:t>
      </w:r>
    </w:p>
    <w:p w:rsidR="006705F4" w:rsidRPr="006705F4" w:rsidRDefault="006705F4" w:rsidP="00BA4D6F">
      <w:pPr>
        <w:autoSpaceDE w:val="0"/>
        <w:autoSpaceDN w:val="0"/>
        <w:adjustRightInd w:val="0"/>
        <w:spacing w:after="0"/>
        <w:rPr>
          <w:rFonts w:ascii="Trebuchet MS" w:hAnsi="Trebuchet MS" w:cs="Trebuchet MS"/>
          <w:b/>
          <w:color w:val="000000"/>
          <w:sz w:val="24"/>
          <w:szCs w:val="24"/>
        </w:rPr>
      </w:pPr>
      <w:r w:rsidRPr="006705F4">
        <w:rPr>
          <w:rFonts w:ascii="Trebuchet MS" w:hAnsi="Trebuchet MS" w:cs="Trebuchet MS"/>
          <w:b/>
          <w:color w:val="000000"/>
          <w:sz w:val="20"/>
          <w:szCs w:val="20"/>
        </w:rPr>
        <w:t xml:space="preserve">Contract: </w:t>
      </w:r>
      <w:r w:rsidRPr="006705F4">
        <w:rPr>
          <w:rFonts w:ascii="Trebuchet MS" w:hAnsi="Trebuchet MS" w:cs="Trebuchet MS"/>
          <w:b/>
          <w:bCs/>
          <w:color w:val="000000"/>
          <w:sz w:val="20"/>
          <w:szCs w:val="20"/>
        </w:rPr>
        <w:t>POCU/829/6/13/141131</w:t>
      </w:r>
    </w:p>
    <w:p w:rsidR="006705F4" w:rsidRPr="006705F4" w:rsidRDefault="006705F4" w:rsidP="00BA4D6F">
      <w:pPr>
        <w:spacing w:after="0"/>
        <w:jc w:val="both"/>
        <w:rPr>
          <w:rFonts w:ascii="Trebuchet MS" w:hAnsi="Trebuchet MS" w:cs="Arial"/>
          <w:b/>
          <w:sz w:val="20"/>
          <w:szCs w:val="20"/>
          <w:lang w:val="it-IT"/>
        </w:rPr>
      </w:pPr>
      <w:r w:rsidRPr="006705F4">
        <w:rPr>
          <w:rFonts w:ascii="Trebuchet MS" w:hAnsi="Trebuchet MS" w:cs="Arial"/>
          <w:b/>
          <w:sz w:val="20"/>
          <w:szCs w:val="20"/>
          <w:lang w:val="it-IT"/>
        </w:rPr>
        <w:t xml:space="preserve">Beneficiar: SC IPA SA </w:t>
      </w:r>
    </w:p>
    <w:p w:rsidR="00CB3BD9" w:rsidRPr="0056246F" w:rsidRDefault="00CB3BD9" w:rsidP="00BA4D6F">
      <w:pPr>
        <w:jc w:val="center"/>
        <w:rPr>
          <w:rFonts w:ascii="Cambria" w:hAnsi="Cambria"/>
          <w:b/>
          <w:sz w:val="20"/>
          <w:szCs w:val="20"/>
          <w:lang w:val="it-IT"/>
        </w:rPr>
      </w:pPr>
    </w:p>
    <w:p w:rsidR="004162E0" w:rsidRPr="0056246F" w:rsidRDefault="004162E0" w:rsidP="00BA4D6F">
      <w:pPr>
        <w:rPr>
          <w:rFonts w:ascii="Cambria" w:hAnsi="Cambria"/>
          <w:b/>
          <w:sz w:val="20"/>
          <w:szCs w:val="20"/>
          <w:lang w:val="it-IT"/>
        </w:rPr>
      </w:pPr>
    </w:p>
    <w:p w:rsidR="009770FB" w:rsidRPr="0056246F" w:rsidRDefault="009770FB" w:rsidP="00BA4D6F">
      <w:pPr>
        <w:rPr>
          <w:rFonts w:ascii="Cambria" w:hAnsi="Cambria"/>
          <w:b/>
          <w:sz w:val="20"/>
          <w:szCs w:val="20"/>
          <w:lang w:val="it-IT"/>
        </w:rPr>
      </w:pPr>
    </w:p>
    <w:p w:rsidR="009770FB" w:rsidRPr="004813B0" w:rsidRDefault="006705F4" w:rsidP="00BA4D6F">
      <w:pPr>
        <w:jc w:val="center"/>
        <w:rPr>
          <w:rFonts w:ascii="Arial Narrow" w:hAnsi="Arial Narrow"/>
          <w:b/>
          <w:sz w:val="72"/>
          <w:szCs w:val="72"/>
          <w:lang w:val="it-IT"/>
        </w:rPr>
      </w:pPr>
      <w:r w:rsidRPr="004813B0">
        <w:rPr>
          <w:rFonts w:ascii="Arial Narrow" w:hAnsi="Arial Narrow"/>
          <w:b/>
          <w:sz w:val="72"/>
          <w:szCs w:val="72"/>
          <w:lang w:val="it-IT"/>
        </w:rPr>
        <w:t>PLAN  DE  AFACERI</w:t>
      </w:r>
    </w:p>
    <w:p w:rsidR="004A4FCC" w:rsidRDefault="009770FB" w:rsidP="00BA4D6F">
      <w:pPr>
        <w:jc w:val="center"/>
        <w:rPr>
          <w:rFonts w:ascii="Arial Narrow" w:hAnsi="Arial Narrow"/>
          <w:b/>
          <w:sz w:val="52"/>
          <w:szCs w:val="52"/>
          <w:lang w:val="it-IT"/>
        </w:rPr>
      </w:pPr>
      <w:r w:rsidRPr="004813B0">
        <w:rPr>
          <w:rFonts w:ascii="Arial Narrow" w:hAnsi="Arial Narrow"/>
          <w:b/>
          <w:sz w:val="52"/>
          <w:szCs w:val="52"/>
          <w:lang w:val="it-IT"/>
        </w:rPr>
        <w:t>TEMA:</w:t>
      </w:r>
    </w:p>
    <w:p w:rsidR="009770FB" w:rsidRPr="004813B0" w:rsidRDefault="00D91271" w:rsidP="00BA4D6F">
      <w:pPr>
        <w:jc w:val="center"/>
        <w:rPr>
          <w:rFonts w:ascii="Arial Narrow" w:hAnsi="Arial Narrow"/>
          <w:b/>
          <w:sz w:val="52"/>
          <w:szCs w:val="52"/>
          <w:lang w:val="it-IT"/>
        </w:rPr>
      </w:pPr>
      <w:r w:rsidRPr="00D91271">
        <w:rPr>
          <w:rFonts w:ascii="Arial Narrow" w:hAnsi="Arial Narrow"/>
          <w:b/>
          <w:sz w:val="52"/>
          <w:szCs w:val="52"/>
          <w:lang w:val="it-IT"/>
        </w:rPr>
        <w:t xml:space="preserve">Înființarea centrului de întreținere corporală Team Beauty </w:t>
      </w:r>
    </w:p>
    <w:p w:rsidR="009770FB" w:rsidRPr="004813B0" w:rsidRDefault="009770FB" w:rsidP="00BA4D6F">
      <w:pPr>
        <w:rPr>
          <w:rFonts w:ascii="Arial Narrow" w:hAnsi="Arial Narrow"/>
          <w:b/>
          <w:sz w:val="52"/>
          <w:szCs w:val="52"/>
          <w:lang w:val="it-IT"/>
        </w:rPr>
      </w:pPr>
    </w:p>
    <w:p w:rsidR="009770FB" w:rsidRPr="004813B0" w:rsidRDefault="009770FB" w:rsidP="00BA4D6F">
      <w:pPr>
        <w:jc w:val="right"/>
        <w:rPr>
          <w:rFonts w:ascii="Arial Narrow" w:hAnsi="Arial Narrow"/>
          <w:b/>
          <w:sz w:val="52"/>
          <w:szCs w:val="52"/>
          <w:lang w:val="it-IT"/>
        </w:rPr>
      </w:pPr>
      <w:r w:rsidRPr="004813B0">
        <w:rPr>
          <w:rFonts w:ascii="Arial Narrow" w:hAnsi="Arial Narrow"/>
          <w:b/>
          <w:sz w:val="52"/>
          <w:szCs w:val="52"/>
          <w:lang w:val="it-IT"/>
        </w:rPr>
        <w:t>PARTICIPANT (A)</w:t>
      </w:r>
    </w:p>
    <w:p w:rsidR="004813B0" w:rsidRPr="00DB4E03" w:rsidRDefault="00DB4E03" w:rsidP="00BA4D6F">
      <w:pPr>
        <w:jc w:val="right"/>
        <w:rPr>
          <w:rFonts w:ascii="Arial Narrow" w:hAnsi="Arial Narrow"/>
          <w:b/>
          <w:sz w:val="40"/>
          <w:szCs w:val="40"/>
          <w:lang w:val="it-IT"/>
        </w:rPr>
      </w:pPr>
      <w:r w:rsidRPr="00DB4E03">
        <w:rPr>
          <w:rFonts w:ascii="Arial Narrow" w:hAnsi="Arial Narrow"/>
          <w:sz w:val="40"/>
          <w:szCs w:val="40"/>
          <w:lang w:val="fr-FR"/>
        </w:rPr>
        <w:t>B</w:t>
      </w:r>
      <w:r w:rsidRPr="00DB4E03">
        <w:rPr>
          <w:rFonts w:ascii="Arial" w:hAnsi="Arial" w:cs="Arial"/>
          <w:sz w:val="40"/>
          <w:szCs w:val="40"/>
          <w:lang w:val="fr-FR"/>
        </w:rPr>
        <w:t>ǎ</w:t>
      </w:r>
      <w:r w:rsidRPr="00DB4E03">
        <w:rPr>
          <w:rFonts w:ascii="Arial Narrow" w:hAnsi="Arial Narrow"/>
          <w:sz w:val="40"/>
          <w:szCs w:val="40"/>
          <w:lang w:val="fr-FR"/>
        </w:rPr>
        <w:t>dele Mihaela</w:t>
      </w:r>
    </w:p>
    <w:p w:rsidR="00931BF6" w:rsidRPr="00DB4E03" w:rsidRDefault="00DB4E03" w:rsidP="00BA4D6F">
      <w:pPr>
        <w:jc w:val="right"/>
        <w:rPr>
          <w:rFonts w:ascii="Cambria" w:hAnsi="Cambria"/>
          <w:b/>
          <w:sz w:val="40"/>
          <w:szCs w:val="40"/>
          <w:lang w:val="it-IT"/>
        </w:rPr>
      </w:pPr>
      <w:r w:rsidRPr="00DB4E03">
        <w:rPr>
          <w:sz w:val="40"/>
          <w:szCs w:val="40"/>
          <w:lang w:val="fr-FR"/>
        </w:rPr>
        <w:t>Bobaru Ruxanda</w:t>
      </w:r>
    </w:p>
    <w:p w:rsidR="00DB4E03" w:rsidRPr="006705F4" w:rsidRDefault="00DB4E03" w:rsidP="00BA4D6F">
      <w:pPr>
        <w:jc w:val="right"/>
        <w:rPr>
          <w:rFonts w:ascii="Cambria" w:hAnsi="Cambria"/>
          <w:b/>
          <w:sz w:val="52"/>
          <w:szCs w:val="52"/>
          <w:lang w:val="it-IT"/>
        </w:rPr>
      </w:pPr>
    </w:p>
    <w:p w:rsidR="009770FB" w:rsidRPr="007A76F8" w:rsidRDefault="009770FB" w:rsidP="00BA4D6F">
      <w:pPr>
        <w:jc w:val="center"/>
        <w:rPr>
          <w:rFonts w:ascii="Arial Narrow" w:hAnsi="Arial Narrow" w:cs="Arial"/>
          <w:b/>
          <w:sz w:val="28"/>
          <w:szCs w:val="28"/>
          <w:lang w:val="it-IT"/>
        </w:rPr>
      </w:pPr>
      <w:r w:rsidRPr="007A76F8">
        <w:rPr>
          <w:rFonts w:ascii="Arial Narrow" w:hAnsi="Arial Narrow" w:cs="Arial"/>
          <w:b/>
          <w:sz w:val="28"/>
          <w:szCs w:val="28"/>
          <w:lang w:val="it-IT"/>
        </w:rPr>
        <w:t xml:space="preserve">1. </w:t>
      </w:r>
      <w:r w:rsidR="004813B0">
        <w:rPr>
          <w:rFonts w:ascii="Arial Narrow" w:hAnsi="Arial Narrow" w:cs="Arial"/>
          <w:b/>
          <w:sz w:val="28"/>
          <w:szCs w:val="28"/>
          <w:lang w:val="it-IT"/>
        </w:rPr>
        <w:t xml:space="preserve">Titlul firmei </w:t>
      </w:r>
      <w:r w:rsidR="00AC7AF4">
        <w:rPr>
          <w:rFonts w:ascii="Arial Narrow" w:hAnsi="Arial Narrow" w:cs="Arial"/>
          <w:b/>
          <w:sz w:val="28"/>
          <w:szCs w:val="28"/>
          <w:lang w:val="it-IT"/>
        </w:rPr>
        <w:t>ș</w:t>
      </w:r>
      <w:r w:rsidR="004813B0">
        <w:rPr>
          <w:rFonts w:ascii="Arial Narrow" w:hAnsi="Arial Narrow" w:cs="Arial"/>
          <w:b/>
          <w:sz w:val="28"/>
          <w:szCs w:val="28"/>
          <w:lang w:val="it-IT"/>
        </w:rPr>
        <w:t>i forma juridic</w:t>
      </w:r>
      <w:r w:rsidR="00AC7AF4">
        <w:rPr>
          <w:rFonts w:ascii="Arial Narrow" w:hAnsi="Arial Narrow" w:cs="Arial"/>
          <w:b/>
          <w:sz w:val="28"/>
          <w:szCs w:val="28"/>
          <w:lang w:val="it-IT"/>
        </w:rPr>
        <w:t>ă</w:t>
      </w:r>
    </w:p>
    <w:p w:rsidR="00D91271" w:rsidRPr="00D91271" w:rsidRDefault="009770FB" w:rsidP="00BA4D6F">
      <w:pPr>
        <w:ind w:firstLine="567"/>
        <w:jc w:val="both"/>
        <w:rPr>
          <w:rFonts w:ascii="Arial Narrow" w:hAnsi="Arial Narrow"/>
          <w:sz w:val="28"/>
          <w:szCs w:val="28"/>
          <w:lang w:val="it-IT"/>
        </w:rPr>
      </w:pPr>
      <w:r w:rsidRPr="007A76F8">
        <w:rPr>
          <w:rFonts w:ascii="Arial Narrow" w:hAnsi="Arial Narrow"/>
          <w:sz w:val="28"/>
          <w:szCs w:val="28"/>
          <w:lang w:val="it-IT"/>
        </w:rPr>
        <w:t xml:space="preserve">Afacerea pe care doresc sa o </w:t>
      </w:r>
      <w:r w:rsidR="00992276" w:rsidRPr="007A76F8">
        <w:rPr>
          <w:rFonts w:ascii="Arial Narrow" w:hAnsi="Arial Narrow"/>
          <w:sz w:val="28"/>
          <w:szCs w:val="28"/>
          <w:lang w:val="it-IT"/>
        </w:rPr>
        <w:t>î</w:t>
      </w:r>
      <w:r w:rsidRPr="007A76F8">
        <w:rPr>
          <w:rFonts w:ascii="Arial Narrow" w:hAnsi="Arial Narrow"/>
          <w:sz w:val="28"/>
          <w:szCs w:val="28"/>
          <w:lang w:val="it-IT"/>
        </w:rPr>
        <w:t>nfiin</w:t>
      </w:r>
      <w:r w:rsidR="00992276" w:rsidRPr="007A76F8">
        <w:rPr>
          <w:rFonts w:ascii="Arial Narrow" w:hAnsi="Arial Narrow"/>
          <w:sz w:val="28"/>
          <w:szCs w:val="28"/>
          <w:lang w:val="it-IT"/>
        </w:rPr>
        <w:t>ț</w:t>
      </w:r>
      <w:r w:rsidRPr="007A76F8">
        <w:rPr>
          <w:rFonts w:ascii="Arial Narrow" w:hAnsi="Arial Narrow"/>
          <w:sz w:val="28"/>
          <w:szCs w:val="28"/>
          <w:lang w:val="it-IT"/>
        </w:rPr>
        <w:t>ez are drept scop</w:t>
      </w:r>
      <w:r w:rsidR="00992276" w:rsidRPr="007A76F8">
        <w:rPr>
          <w:rFonts w:ascii="Arial Narrow" w:hAnsi="Arial Narrow"/>
          <w:sz w:val="28"/>
          <w:szCs w:val="28"/>
          <w:lang w:val="it-IT"/>
        </w:rPr>
        <w:t xml:space="preserve"> realizarea de </w:t>
      </w:r>
      <w:r w:rsidR="00D91271" w:rsidRPr="00D91271">
        <w:rPr>
          <w:rFonts w:ascii="Arial Narrow" w:hAnsi="Arial Narrow"/>
          <w:sz w:val="28"/>
          <w:szCs w:val="28"/>
          <w:lang w:val="it-IT"/>
        </w:rPr>
        <w:t>Activități de întreținere corporală</w:t>
      </w:r>
      <w:r w:rsidR="00D91271">
        <w:rPr>
          <w:rFonts w:ascii="Arial Narrow" w:hAnsi="Arial Narrow"/>
          <w:sz w:val="28"/>
          <w:szCs w:val="28"/>
          <w:lang w:val="it-IT"/>
        </w:rPr>
        <w:t xml:space="preserve"> </w:t>
      </w:r>
      <w:r w:rsidR="00D91271">
        <w:rPr>
          <w:rFonts w:ascii="Arial Narrow" w:hAnsi="Arial Narrow"/>
          <w:sz w:val="28"/>
          <w:szCs w:val="28"/>
          <w:lang w:val="ro-RO"/>
        </w:rPr>
        <w:t>în</w:t>
      </w:r>
      <w:r w:rsidR="00992276" w:rsidRPr="007A76F8">
        <w:rPr>
          <w:rFonts w:ascii="Arial Narrow" w:hAnsi="Arial Narrow"/>
          <w:sz w:val="28"/>
          <w:szCs w:val="28"/>
          <w:lang w:val="it-IT"/>
        </w:rPr>
        <w:t xml:space="preserve"> zona Regiunii Sud-Vest Oltenia</w:t>
      </w:r>
      <w:r w:rsidRPr="007A76F8">
        <w:rPr>
          <w:rFonts w:ascii="Arial Narrow" w:hAnsi="Arial Narrow"/>
          <w:sz w:val="28"/>
          <w:szCs w:val="28"/>
          <w:lang w:val="it-IT"/>
        </w:rPr>
        <w:t>.</w:t>
      </w:r>
      <w:r w:rsidR="00992276" w:rsidRPr="007A76F8">
        <w:rPr>
          <w:rFonts w:ascii="Arial Narrow" w:hAnsi="Arial Narrow"/>
          <w:sz w:val="28"/>
          <w:szCs w:val="28"/>
          <w:lang w:val="it-IT"/>
        </w:rPr>
        <w:t xml:space="preserve"> </w:t>
      </w:r>
      <w:r w:rsidR="00D91271" w:rsidRPr="00D91271">
        <w:rPr>
          <w:rFonts w:ascii="Arial Narrow" w:hAnsi="Arial Narrow"/>
          <w:sz w:val="28"/>
          <w:szCs w:val="28"/>
          <w:lang w:val="it-IT"/>
        </w:rPr>
        <w:t xml:space="preserve">Obiectul de activitate principal în care se dorește a se realiza investiția propusă prin proiect este reprezentat de Activități de îngijire corporală, cod CAEN 9604. Conform codului CAEN rev. 2, această clasă include activitățile băilor (comunale) turcești, saunelor și băilor de abur, solarelor, saloanelor de slăbit, saloanelor de masaj etc. </w:t>
      </w:r>
    </w:p>
    <w:p w:rsidR="00D91271" w:rsidRPr="00D91271" w:rsidRDefault="00D91271" w:rsidP="00BA4D6F">
      <w:pPr>
        <w:ind w:firstLine="567"/>
        <w:jc w:val="both"/>
        <w:rPr>
          <w:rFonts w:ascii="Arial Narrow" w:hAnsi="Arial Narrow"/>
          <w:sz w:val="28"/>
          <w:szCs w:val="28"/>
          <w:lang w:val="it-IT"/>
        </w:rPr>
      </w:pPr>
      <w:r w:rsidRPr="00D91271">
        <w:rPr>
          <w:rFonts w:ascii="Arial Narrow" w:hAnsi="Arial Narrow"/>
          <w:sz w:val="28"/>
          <w:szCs w:val="28"/>
          <w:lang w:val="it-IT"/>
        </w:rPr>
        <w:t xml:space="preserve">Activitățile secundare care vor fi vizate de firmă vor fi definitivate la momentul înregistrării acesteia la Oficiul Registrului Comerțului de pe lângă Tribunalul </w:t>
      </w:r>
      <w:r w:rsidR="0094481E">
        <w:rPr>
          <w:rFonts w:ascii="Arial Narrow" w:hAnsi="Arial Narrow"/>
          <w:sz w:val="28"/>
          <w:szCs w:val="28"/>
          <w:lang w:val="it-IT"/>
        </w:rPr>
        <w:t>Gorj</w:t>
      </w:r>
      <w:r w:rsidRPr="00D91271">
        <w:rPr>
          <w:rFonts w:ascii="Arial Narrow" w:hAnsi="Arial Narrow"/>
          <w:sz w:val="28"/>
          <w:szCs w:val="28"/>
          <w:lang w:val="it-IT"/>
        </w:rPr>
        <w:t xml:space="preserve">. </w:t>
      </w:r>
    </w:p>
    <w:p w:rsidR="00D91271" w:rsidRDefault="00D91271" w:rsidP="00BA4D6F">
      <w:pPr>
        <w:ind w:firstLine="567"/>
        <w:jc w:val="both"/>
        <w:rPr>
          <w:rFonts w:ascii="Arial Narrow" w:hAnsi="Arial Narrow"/>
          <w:sz w:val="28"/>
          <w:szCs w:val="28"/>
          <w:lang w:val="it-IT"/>
        </w:rPr>
      </w:pPr>
      <w:r w:rsidRPr="00D91271">
        <w:rPr>
          <w:rFonts w:ascii="Arial Narrow" w:hAnsi="Arial Narrow"/>
          <w:sz w:val="28"/>
          <w:szCs w:val="28"/>
          <w:lang w:val="it-IT"/>
        </w:rPr>
        <w:t>Prestarea serviciilor de întreținere corporală care fac obiectul de activitate al prezentului plan de afaceri va fi posibilă la standarde înalte de calitate, prin achiziționarea unui solar și a unei saune.</w:t>
      </w:r>
    </w:p>
    <w:p w:rsidR="009770FB" w:rsidRPr="007A76F8" w:rsidRDefault="005F05D0" w:rsidP="00BA4D6F">
      <w:pPr>
        <w:ind w:firstLine="567"/>
        <w:jc w:val="both"/>
        <w:rPr>
          <w:rFonts w:ascii="Arial Narrow" w:hAnsi="Arial Narrow"/>
          <w:sz w:val="28"/>
          <w:szCs w:val="28"/>
          <w:lang w:val="it-IT"/>
        </w:rPr>
      </w:pPr>
      <w:r w:rsidRPr="007A76F8">
        <w:rPr>
          <w:rFonts w:ascii="Arial Narrow" w:hAnsi="Arial Narrow"/>
          <w:sz w:val="28"/>
          <w:szCs w:val="28"/>
          <w:lang w:val="it-IT"/>
        </w:rPr>
        <w:t xml:space="preserve">Pentru a reprezenta cât mai bine și a oferi o imagine adecvată obiectivelor fundamentale ale </w:t>
      </w:r>
      <w:r w:rsidR="004C6646" w:rsidRPr="007A76F8">
        <w:rPr>
          <w:rFonts w:ascii="Arial Narrow" w:hAnsi="Arial Narrow"/>
          <w:sz w:val="28"/>
          <w:szCs w:val="28"/>
          <w:lang w:val="it-IT"/>
        </w:rPr>
        <w:t>acestei afaceri</w:t>
      </w:r>
      <w:r w:rsidRPr="007A76F8">
        <w:rPr>
          <w:rFonts w:ascii="Arial Narrow" w:hAnsi="Arial Narrow"/>
          <w:sz w:val="28"/>
          <w:szCs w:val="28"/>
          <w:lang w:val="it-IT"/>
        </w:rPr>
        <w:t xml:space="preserve">, am hotărât înființarea </w:t>
      </w:r>
      <w:r w:rsidR="004C6646" w:rsidRPr="007A76F8">
        <w:rPr>
          <w:rFonts w:ascii="Arial Narrow" w:hAnsi="Arial Narrow"/>
          <w:sz w:val="28"/>
          <w:szCs w:val="28"/>
          <w:lang w:val="it-IT"/>
        </w:rPr>
        <w:t xml:space="preserve">unei </w:t>
      </w:r>
      <w:r w:rsidRPr="007A76F8">
        <w:rPr>
          <w:rFonts w:ascii="Arial Narrow" w:hAnsi="Arial Narrow"/>
          <w:sz w:val="28"/>
          <w:szCs w:val="28"/>
          <w:lang w:val="it-IT"/>
        </w:rPr>
        <w:t>firme</w:t>
      </w:r>
      <w:r w:rsidR="004C6646" w:rsidRPr="007A76F8">
        <w:rPr>
          <w:rFonts w:ascii="Arial Narrow" w:hAnsi="Arial Narrow"/>
          <w:sz w:val="28"/>
          <w:szCs w:val="28"/>
          <w:lang w:val="it-IT"/>
        </w:rPr>
        <w:t xml:space="preserve"> cu denumirea ”</w:t>
      </w:r>
      <w:r w:rsidR="00D91271" w:rsidRPr="00D91271">
        <w:t xml:space="preserve"> </w:t>
      </w:r>
      <w:r w:rsidR="00D91271" w:rsidRPr="00D91271">
        <w:rPr>
          <w:rFonts w:ascii="Arial Narrow" w:hAnsi="Arial Narrow"/>
          <w:sz w:val="28"/>
          <w:szCs w:val="28"/>
          <w:lang w:val="it-IT"/>
        </w:rPr>
        <w:t>SC Team Beauty SRL</w:t>
      </w:r>
      <w:r w:rsidR="00824B31" w:rsidRPr="007A76F8">
        <w:rPr>
          <w:rFonts w:ascii="Arial Narrow" w:hAnsi="Arial Narrow"/>
          <w:sz w:val="28"/>
          <w:szCs w:val="28"/>
          <w:lang w:val="it-IT"/>
        </w:rPr>
        <w:t>.</w:t>
      </w:r>
      <w:r w:rsidRPr="007A76F8">
        <w:rPr>
          <w:rFonts w:ascii="Arial Narrow" w:hAnsi="Arial Narrow"/>
          <w:sz w:val="28"/>
          <w:szCs w:val="28"/>
          <w:lang w:val="it-IT"/>
        </w:rPr>
        <w:t xml:space="preserve"> </w:t>
      </w:r>
    </w:p>
    <w:p w:rsidR="009770FB" w:rsidRPr="007A76F8" w:rsidRDefault="00824B31" w:rsidP="00BA4D6F">
      <w:pPr>
        <w:ind w:firstLine="567"/>
        <w:jc w:val="both"/>
        <w:rPr>
          <w:rFonts w:ascii="Arial Narrow" w:hAnsi="Arial Narrow"/>
          <w:sz w:val="28"/>
          <w:szCs w:val="28"/>
          <w:lang w:val="it-IT"/>
        </w:rPr>
      </w:pPr>
      <w:r w:rsidRPr="007A76F8">
        <w:rPr>
          <w:rFonts w:ascii="Arial Narrow" w:hAnsi="Arial Narrow"/>
          <w:sz w:val="28"/>
          <w:szCs w:val="28"/>
          <w:lang w:val="it-IT"/>
        </w:rPr>
        <w:t xml:space="preserve">Studiul juridic întreprins și consultările cu specialiști din acest domeniu ne-au determinat să alegem forma de societate cu răspundere limitată (SRL), care considerăm că este cea mai adecvată dimensiunilor și responsabilităților noastre </w:t>
      </w:r>
      <w:r w:rsidR="004813B0">
        <w:rPr>
          <w:rFonts w:ascii="Arial Narrow" w:hAnsi="Arial Narrow"/>
          <w:sz w:val="28"/>
          <w:szCs w:val="28"/>
          <w:lang w:val="it-IT"/>
        </w:rPr>
        <w:t>în desfășurarea acestei afaceri</w:t>
      </w:r>
      <w:r w:rsidR="00D91271">
        <w:rPr>
          <w:rFonts w:ascii="Arial Narrow" w:hAnsi="Arial Narrow"/>
          <w:sz w:val="28"/>
          <w:szCs w:val="28"/>
          <w:lang w:val="it-IT"/>
        </w:rPr>
        <w:t xml:space="preserve"> din domeniu serviciilor.</w:t>
      </w:r>
    </w:p>
    <w:p w:rsidR="009770FB" w:rsidRPr="007A76F8" w:rsidRDefault="009770FB" w:rsidP="00BA4D6F">
      <w:pPr>
        <w:spacing w:after="0"/>
        <w:ind w:firstLine="567"/>
        <w:jc w:val="center"/>
        <w:rPr>
          <w:rFonts w:ascii="Arial Narrow" w:hAnsi="Arial Narrow"/>
          <w:sz w:val="28"/>
          <w:szCs w:val="28"/>
          <w:lang w:val="it-IT"/>
        </w:rPr>
      </w:pPr>
    </w:p>
    <w:p w:rsidR="009770FB" w:rsidRPr="007A76F8" w:rsidRDefault="009770FB" w:rsidP="00BA4D6F">
      <w:pPr>
        <w:spacing w:after="0"/>
        <w:ind w:firstLine="567"/>
        <w:jc w:val="both"/>
        <w:rPr>
          <w:rFonts w:ascii="Arial Narrow" w:hAnsi="Arial Narrow"/>
          <w:sz w:val="28"/>
          <w:szCs w:val="28"/>
          <w:lang w:val="it-IT"/>
        </w:rPr>
      </w:pPr>
      <w:r w:rsidRPr="007A76F8">
        <w:rPr>
          <w:rFonts w:ascii="Arial Narrow" w:hAnsi="Arial Narrow"/>
          <w:sz w:val="28"/>
          <w:szCs w:val="28"/>
          <w:lang w:val="it-IT"/>
        </w:rPr>
        <w:t>Adresa sediului social va fi:</w:t>
      </w:r>
      <w:r w:rsidR="00824B31" w:rsidRPr="007A76F8">
        <w:rPr>
          <w:rFonts w:ascii="Arial Narrow" w:hAnsi="Arial Narrow"/>
          <w:sz w:val="28"/>
          <w:szCs w:val="28"/>
          <w:lang w:val="it-IT"/>
        </w:rPr>
        <w:t xml:space="preserve"> municipiul Târgu-Jiu, strada </w:t>
      </w:r>
      <w:r w:rsidR="0047620E">
        <w:rPr>
          <w:rFonts w:ascii="Arial Narrow" w:hAnsi="Arial Narrow"/>
          <w:sz w:val="28"/>
          <w:szCs w:val="28"/>
          <w:lang w:val="it-IT"/>
        </w:rPr>
        <w:t>Păcii</w:t>
      </w:r>
      <w:r w:rsidR="00824B31" w:rsidRPr="007A76F8">
        <w:rPr>
          <w:rFonts w:ascii="Arial Narrow" w:hAnsi="Arial Narrow"/>
          <w:sz w:val="28"/>
          <w:szCs w:val="28"/>
          <w:lang w:val="it-IT"/>
        </w:rPr>
        <w:t xml:space="preserve">, nr. </w:t>
      </w:r>
      <w:r w:rsidR="0047620E">
        <w:rPr>
          <w:rFonts w:ascii="Arial Narrow" w:hAnsi="Arial Narrow"/>
          <w:sz w:val="28"/>
          <w:szCs w:val="28"/>
          <w:lang w:val="it-IT"/>
        </w:rPr>
        <w:t>12.</w:t>
      </w:r>
    </w:p>
    <w:p w:rsidR="009770FB" w:rsidRPr="007A76F8" w:rsidRDefault="00824B31" w:rsidP="00BA4D6F">
      <w:pPr>
        <w:spacing w:after="0"/>
        <w:ind w:firstLine="567"/>
        <w:jc w:val="both"/>
        <w:rPr>
          <w:rFonts w:ascii="Arial Narrow" w:hAnsi="Arial Narrow"/>
          <w:sz w:val="28"/>
          <w:szCs w:val="28"/>
          <w:lang w:val="it-IT"/>
        </w:rPr>
      </w:pPr>
      <w:r w:rsidRPr="007A76F8">
        <w:rPr>
          <w:rFonts w:ascii="Arial Narrow" w:hAnsi="Arial Narrow"/>
          <w:sz w:val="28"/>
          <w:szCs w:val="28"/>
          <w:lang w:val="it-IT"/>
        </w:rPr>
        <w:t xml:space="preserve">Telefon </w:t>
      </w:r>
      <w:r w:rsidR="00C36A77" w:rsidRPr="00C36A77">
        <w:rPr>
          <w:rFonts w:ascii="Arial Narrow" w:hAnsi="Arial Narrow"/>
          <w:sz w:val="28"/>
          <w:szCs w:val="28"/>
          <w:lang w:val="it-IT"/>
        </w:rPr>
        <w:t>0761645324</w:t>
      </w:r>
    </w:p>
    <w:p w:rsidR="009770FB" w:rsidRPr="00C36A77" w:rsidRDefault="009770FB" w:rsidP="00BA4D6F">
      <w:pPr>
        <w:spacing w:after="0"/>
        <w:ind w:firstLine="567"/>
        <w:jc w:val="both"/>
        <w:rPr>
          <w:rFonts w:ascii="Arial Narrow" w:hAnsi="Arial Narrow"/>
          <w:sz w:val="28"/>
          <w:szCs w:val="28"/>
          <w:lang w:val="it-IT"/>
        </w:rPr>
      </w:pPr>
      <w:r w:rsidRPr="007A76F8">
        <w:rPr>
          <w:rFonts w:ascii="Arial Narrow" w:hAnsi="Arial Narrow"/>
          <w:sz w:val="28"/>
          <w:szCs w:val="28"/>
          <w:lang w:val="it-IT"/>
        </w:rPr>
        <w:t>E-mail</w:t>
      </w:r>
      <w:r w:rsidR="004A4FCC">
        <w:rPr>
          <w:rFonts w:ascii="Arial Narrow" w:hAnsi="Arial Narrow"/>
          <w:sz w:val="28"/>
          <w:szCs w:val="28"/>
          <w:lang w:val="it-IT"/>
        </w:rPr>
        <w:t xml:space="preserve"> </w:t>
      </w:r>
      <w:r w:rsidR="00C36A77" w:rsidRPr="00C36A77">
        <w:rPr>
          <w:rFonts w:ascii="Arial Narrow" w:hAnsi="Arial Narrow"/>
          <w:sz w:val="28"/>
          <w:szCs w:val="28"/>
          <w:lang w:val="it-IT"/>
        </w:rPr>
        <w:t>teambeauty2022</w:t>
      </w:r>
      <w:r w:rsidR="00824B31" w:rsidRPr="00C36A77">
        <w:rPr>
          <w:rFonts w:ascii="Arial Narrow" w:hAnsi="Arial Narrow"/>
          <w:sz w:val="28"/>
          <w:szCs w:val="28"/>
          <w:lang w:val="it-IT"/>
        </w:rPr>
        <w:t>@yahoo.com</w:t>
      </w:r>
    </w:p>
    <w:p w:rsidR="009770FB" w:rsidRPr="0056246F" w:rsidRDefault="009770FB" w:rsidP="00BA4D6F">
      <w:pPr>
        <w:spacing w:after="0"/>
        <w:jc w:val="both"/>
        <w:rPr>
          <w:rFonts w:ascii="Cambria" w:hAnsi="Cambria"/>
          <w:sz w:val="32"/>
          <w:szCs w:val="32"/>
          <w:lang w:val="it-IT"/>
        </w:rPr>
      </w:pPr>
    </w:p>
    <w:p w:rsidR="009770FB" w:rsidRPr="0056246F" w:rsidRDefault="009770FB" w:rsidP="00BA4D6F">
      <w:pPr>
        <w:spacing w:after="0"/>
        <w:jc w:val="both"/>
        <w:rPr>
          <w:rFonts w:ascii="Cambria" w:hAnsi="Cambria"/>
          <w:sz w:val="32"/>
          <w:szCs w:val="32"/>
          <w:lang w:val="it-IT"/>
        </w:rPr>
      </w:pPr>
    </w:p>
    <w:p w:rsidR="00B5759C" w:rsidRDefault="00B5759C" w:rsidP="00BA4D6F">
      <w:pPr>
        <w:spacing w:after="0"/>
        <w:jc w:val="both"/>
        <w:rPr>
          <w:rFonts w:ascii="Cambria" w:hAnsi="Cambria"/>
          <w:sz w:val="32"/>
          <w:szCs w:val="32"/>
          <w:lang w:val="it-IT"/>
        </w:rPr>
      </w:pPr>
    </w:p>
    <w:p w:rsidR="0047620E" w:rsidRDefault="0047620E" w:rsidP="00BA4D6F">
      <w:pPr>
        <w:spacing w:after="0"/>
        <w:jc w:val="both"/>
        <w:rPr>
          <w:rFonts w:ascii="Cambria" w:hAnsi="Cambria"/>
          <w:sz w:val="32"/>
          <w:szCs w:val="32"/>
          <w:lang w:val="it-IT"/>
        </w:rPr>
      </w:pPr>
    </w:p>
    <w:p w:rsidR="00C81D33" w:rsidRDefault="00C81D33" w:rsidP="00BA4D6F">
      <w:pPr>
        <w:spacing w:after="0"/>
        <w:jc w:val="both"/>
        <w:rPr>
          <w:rFonts w:ascii="Cambria" w:hAnsi="Cambria"/>
          <w:sz w:val="32"/>
          <w:szCs w:val="32"/>
          <w:lang w:val="it-IT"/>
        </w:rPr>
      </w:pPr>
    </w:p>
    <w:p w:rsidR="00C81D33" w:rsidRDefault="00C81D33" w:rsidP="00BA4D6F">
      <w:pPr>
        <w:spacing w:after="0"/>
        <w:jc w:val="both"/>
        <w:rPr>
          <w:rFonts w:ascii="Cambria" w:hAnsi="Cambria"/>
          <w:sz w:val="32"/>
          <w:szCs w:val="32"/>
          <w:lang w:val="it-IT"/>
        </w:rPr>
      </w:pPr>
    </w:p>
    <w:p w:rsidR="00C81D33" w:rsidRDefault="00C81D33" w:rsidP="00BA4D6F">
      <w:pPr>
        <w:spacing w:after="0"/>
        <w:jc w:val="both"/>
        <w:rPr>
          <w:rFonts w:ascii="Cambria" w:hAnsi="Cambria"/>
          <w:sz w:val="32"/>
          <w:szCs w:val="32"/>
          <w:lang w:val="it-IT"/>
        </w:rPr>
      </w:pPr>
    </w:p>
    <w:p w:rsidR="00C81D33" w:rsidRDefault="00C81D33" w:rsidP="00BA4D6F">
      <w:pPr>
        <w:spacing w:after="0"/>
        <w:jc w:val="both"/>
        <w:rPr>
          <w:rFonts w:ascii="Cambria" w:hAnsi="Cambria"/>
          <w:sz w:val="32"/>
          <w:szCs w:val="32"/>
          <w:lang w:val="it-IT"/>
        </w:rPr>
      </w:pPr>
    </w:p>
    <w:p w:rsidR="00C81D33" w:rsidRDefault="00C81D33" w:rsidP="00BA4D6F">
      <w:pPr>
        <w:spacing w:after="0"/>
        <w:jc w:val="both"/>
        <w:rPr>
          <w:rFonts w:ascii="Cambria" w:hAnsi="Cambria"/>
          <w:sz w:val="32"/>
          <w:szCs w:val="32"/>
          <w:lang w:val="it-IT"/>
        </w:rPr>
      </w:pPr>
    </w:p>
    <w:p w:rsidR="0047620E" w:rsidRDefault="0047620E" w:rsidP="00BA4D6F">
      <w:pPr>
        <w:spacing w:after="0"/>
        <w:jc w:val="both"/>
        <w:rPr>
          <w:rFonts w:ascii="Cambria" w:hAnsi="Cambria"/>
          <w:sz w:val="32"/>
          <w:szCs w:val="32"/>
          <w:lang w:val="it-IT"/>
        </w:rPr>
      </w:pPr>
    </w:p>
    <w:p w:rsidR="0047620E" w:rsidRDefault="0047620E" w:rsidP="00BA4D6F">
      <w:pPr>
        <w:spacing w:after="0"/>
        <w:jc w:val="both"/>
        <w:rPr>
          <w:rFonts w:ascii="Cambria" w:hAnsi="Cambria"/>
          <w:sz w:val="32"/>
          <w:szCs w:val="32"/>
          <w:lang w:val="it-IT"/>
        </w:rPr>
      </w:pPr>
    </w:p>
    <w:p w:rsidR="009770FB" w:rsidRPr="007A76F8" w:rsidRDefault="009770FB" w:rsidP="00BA4D6F">
      <w:pPr>
        <w:jc w:val="center"/>
        <w:rPr>
          <w:rFonts w:ascii="Arial Narrow" w:hAnsi="Arial Narrow" w:cs="Arial"/>
          <w:b/>
          <w:sz w:val="36"/>
          <w:szCs w:val="36"/>
          <w:lang w:val="it-IT"/>
        </w:rPr>
      </w:pPr>
      <w:r w:rsidRPr="007A76F8">
        <w:rPr>
          <w:rFonts w:ascii="Arial Narrow" w:hAnsi="Arial Narrow" w:cs="Arial"/>
          <w:b/>
          <w:sz w:val="36"/>
          <w:szCs w:val="36"/>
          <w:lang w:val="it-IT"/>
        </w:rPr>
        <w:t xml:space="preserve">2. Cuprins </w:t>
      </w:r>
      <w:r w:rsidR="00AE56CB">
        <w:rPr>
          <w:rFonts w:ascii="Arial Narrow" w:hAnsi="Arial Narrow" w:cs="Arial"/>
          <w:b/>
          <w:sz w:val="36"/>
          <w:szCs w:val="36"/>
          <w:lang w:val="it-IT"/>
        </w:rPr>
        <w:t>ș</w:t>
      </w:r>
      <w:r w:rsidRPr="007A76F8">
        <w:rPr>
          <w:rFonts w:ascii="Arial Narrow" w:hAnsi="Arial Narrow" w:cs="Arial"/>
          <w:b/>
          <w:sz w:val="36"/>
          <w:szCs w:val="36"/>
          <w:lang w:val="it-IT"/>
        </w:rPr>
        <w:t>i capitole</w:t>
      </w:r>
    </w:p>
    <w:p w:rsidR="009770FB" w:rsidRPr="007A76F8" w:rsidRDefault="009770FB" w:rsidP="00BA4D6F">
      <w:pPr>
        <w:jc w:val="right"/>
        <w:rPr>
          <w:rFonts w:ascii="Arial Narrow" w:hAnsi="Arial Narrow" w:cs="Arial"/>
          <w:b/>
          <w:sz w:val="36"/>
          <w:szCs w:val="36"/>
          <w:lang w:val="it-IT"/>
        </w:rPr>
      </w:pPr>
    </w:p>
    <w:p w:rsidR="009770FB" w:rsidRPr="007A76F8" w:rsidRDefault="00824B31"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Denumirea</w:t>
      </w:r>
      <w:r w:rsidR="009770FB" w:rsidRPr="007A76F8">
        <w:rPr>
          <w:rFonts w:ascii="Arial Narrow" w:hAnsi="Arial Narrow" w:cs="Arial"/>
          <w:b/>
          <w:sz w:val="36"/>
          <w:szCs w:val="36"/>
          <w:lang w:val="it-IT"/>
        </w:rPr>
        <w:t xml:space="preserve"> firmei </w:t>
      </w:r>
      <w:r w:rsidR="006265BC">
        <w:rPr>
          <w:rFonts w:ascii="Arial Narrow" w:hAnsi="Arial Narrow" w:cs="Arial"/>
          <w:b/>
          <w:sz w:val="36"/>
          <w:szCs w:val="36"/>
          <w:lang w:val="it-IT"/>
        </w:rPr>
        <w:t>ș</w:t>
      </w:r>
      <w:r w:rsidR="009770FB" w:rsidRPr="007A76F8">
        <w:rPr>
          <w:rFonts w:ascii="Arial Narrow" w:hAnsi="Arial Narrow" w:cs="Arial"/>
          <w:b/>
          <w:sz w:val="36"/>
          <w:szCs w:val="36"/>
          <w:lang w:val="it-IT"/>
        </w:rPr>
        <w:t>i forma juridic</w:t>
      </w:r>
      <w:r w:rsidR="006265BC">
        <w:rPr>
          <w:rFonts w:ascii="Arial Narrow" w:hAnsi="Arial Narrow" w:cs="Arial"/>
          <w:b/>
          <w:sz w:val="36"/>
          <w:szCs w:val="36"/>
          <w:lang w:val="it-IT"/>
        </w:rPr>
        <w:t>ă</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Cuprins </w:t>
      </w:r>
      <w:r w:rsidR="00AE56CB">
        <w:rPr>
          <w:rFonts w:ascii="Arial Narrow" w:hAnsi="Arial Narrow" w:cs="Arial"/>
          <w:b/>
          <w:sz w:val="36"/>
          <w:szCs w:val="36"/>
          <w:lang w:val="it-IT"/>
        </w:rPr>
        <w:t>ș</w:t>
      </w:r>
      <w:r w:rsidRPr="007A76F8">
        <w:rPr>
          <w:rFonts w:ascii="Arial Narrow" w:hAnsi="Arial Narrow" w:cs="Arial"/>
          <w:b/>
          <w:sz w:val="36"/>
          <w:szCs w:val="36"/>
          <w:lang w:val="it-IT"/>
        </w:rPr>
        <w:t>i capitole</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Sumar (scurt</w:t>
      </w:r>
      <w:r w:rsidR="006265BC">
        <w:rPr>
          <w:rFonts w:ascii="Arial Narrow" w:hAnsi="Arial Narrow" w:cs="Arial"/>
          <w:b/>
          <w:sz w:val="36"/>
          <w:szCs w:val="36"/>
          <w:lang w:val="it-IT"/>
        </w:rPr>
        <w:t>ă</w:t>
      </w:r>
      <w:r w:rsidRPr="007A76F8">
        <w:rPr>
          <w:rFonts w:ascii="Arial Narrow" w:hAnsi="Arial Narrow" w:cs="Arial"/>
          <w:b/>
          <w:sz w:val="36"/>
          <w:szCs w:val="36"/>
          <w:lang w:val="it-IT"/>
        </w:rPr>
        <w:t xml:space="preserve"> introducere)</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Descrierea firmei (afacerii)</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Echipa </w:t>
      </w:r>
      <w:r w:rsidR="006265BC">
        <w:rPr>
          <w:rFonts w:ascii="Arial Narrow" w:hAnsi="Arial Narrow" w:cs="Arial"/>
          <w:b/>
          <w:sz w:val="36"/>
          <w:szCs w:val="36"/>
          <w:lang w:val="it-IT"/>
        </w:rPr>
        <w:t>ș</w:t>
      </w:r>
      <w:r w:rsidRPr="007A76F8">
        <w:rPr>
          <w:rFonts w:ascii="Arial Narrow" w:hAnsi="Arial Narrow" w:cs="Arial"/>
          <w:b/>
          <w:sz w:val="36"/>
          <w:szCs w:val="36"/>
          <w:lang w:val="it-IT"/>
        </w:rPr>
        <w:t xml:space="preserve">i managementul companiei </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Prezentare produs(e) / serviciu (ii) </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rPr>
        <w:t>Analiza pie</w:t>
      </w:r>
      <w:r w:rsidR="006265BC">
        <w:rPr>
          <w:rFonts w:ascii="Arial Narrow" w:hAnsi="Arial Narrow" w:cs="Arial"/>
          <w:b/>
          <w:sz w:val="36"/>
          <w:szCs w:val="36"/>
        </w:rPr>
        <w:t>ț</w:t>
      </w:r>
      <w:r w:rsidRPr="007A76F8">
        <w:rPr>
          <w:rFonts w:ascii="Arial Narrow" w:hAnsi="Arial Narrow" w:cs="Arial"/>
          <w:b/>
          <w:sz w:val="36"/>
          <w:szCs w:val="36"/>
        </w:rPr>
        <w:t>ei</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rPr>
        <w:t>Obiective</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Strategia firmei/afacerii </w:t>
      </w:r>
      <w:r w:rsidR="006265BC">
        <w:rPr>
          <w:rFonts w:ascii="Arial Narrow" w:hAnsi="Arial Narrow" w:cs="Arial"/>
          <w:b/>
          <w:sz w:val="36"/>
          <w:szCs w:val="36"/>
          <w:lang w:val="it-IT"/>
        </w:rPr>
        <w:t>ș</w:t>
      </w:r>
      <w:r w:rsidRPr="007A76F8">
        <w:rPr>
          <w:rFonts w:ascii="Arial Narrow" w:hAnsi="Arial Narrow" w:cs="Arial"/>
          <w:b/>
          <w:sz w:val="36"/>
          <w:szCs w:val="36"/>
          <w:lang w:val="it-IT"/>
        </w:rPr>
        <w:t>i implementare</w:t>
      </w:r>
    </w:p>
    <w:p w:rsidR="009770FB" w:rsidRPr="007A76F8" w:rsidRDefault="009770FB" w:rsidP="00BA4D6F">
      <w:pPr>
        <w:numPr>
          <w:ilvl w:val="0"/>
          <w:numId w:val="9"/>
        </w:numPr>
        <w:tabs>
          <w:tab w:val="left" w:pos="990"/>
        </w:tabs>
        <w:ind w:left="660" w:hanging="300"/>
        <w:jc w:val="both"/>
        <w:rPr>
          <w:rFonts w:ascii="Arial Narrow" w:hAnsi="Arial Narrow" w:cs="Arial"/>
          <w:b/>
          <w:sz w:val="36"/>
          <w:szCs w:val="36"/>
          <w:lang w:val="it-IT"/>
        </w:rPr>
      </w:pPr>
      <w:r w:rsidRPr="007A76F8">
        <w:rPr>
          <w:rFonts w:ascii="Arial Narrow" w:hAnsi="Arial Narrow" w:cs="Arial"/>
          <w:b/>
          <w:sz w:val="36"/>
          <w:szCs w:val="36"/>
          <w:lang w:val="it-IT"/>
        </w:rPr>
        <w:t>Informa</w:t>
      </w:r>
      <w:r w:rsidR="006265BC">
        <w:rPr>
          <w:rFonts w:ascii="Arial Narrow" w:hAnsi="Arial Narrow" w:cs="Arial"/>
          <w:b/>
          <w:sz w:val="36"/>
          <w:szCs w:val="36"/>
          <w:lang w:val="it-IT"/>
        </w:rPr>
        <w:t>ți</w:t>
      </w:r>
      <w:r w:rsidRPr="007A76F8">
        <w:rPr>
          <w:rFonts w:ascii="Arial Narrow" w:hAnsi="Arial Narrow" w:cs="Arial"/>
          <w:b/>
          <w:sz w:val="36"/>
          <w:szCs w:val="36"/>
          <w:lang w:val="it-IT"/>
        </w:rPr>
        <w:t xml:space="preserve">i financiare </w:t>
      </w:r>
    </w:p>
    <w:p w:rsidR="009770FB" w:rsidRPr="004813B0" w:rsidRDefault="009770FB" w:rsidP="00BA4D6F">
      <w:pPr>
        <w:numPr>
          <w:ilvl w:val="0"/>
          <w:numId w:val="9"/>
        </w:numPr>
        <w:tabs>
          <w:tab w:val="left" w:pos="990"/>
        </w:tabs>
        <w:jc w:val="both"/>
        <w:rPr>
          <w:rFonts w:ascii="Arial Narrow" w:hAnsi="Arial Narrow" w:cs="Arial"/>
          <w:b/>
          <w:sz w:val="36"/>
          <w:szCs w:val="36"/>
          <w:lang w:val="it-IT"/>
        </w:rPr>
      </w:pPr>
      <w:r w:rsidRPr="004813B0">
        <w:rPr>
          <w:rFonts w:ascii="Arial Narrow" w:hAnsi="Arial Narrow" w:cs="Arial"/>
          <w:b/>
          <w:sz w:val="36"/>
          <w:szCs w:val="36"/>
          <w:lang w:val="it-IT"/>
        </w:rPr>
        <w:t xml:space="preserve">Anexe </w:t>
      </w:r>
      <w:r w:rsidR="006265BC">
        <w:rPr>
          <w:rFonts w:ascii="Arial Narrow" w:hAnsi="Arial Narrow" w:cs="Arial"/>
          <w:b/>
          <w:sz w:val="36"/>
          <w:szCs w:val="36"/>
          <w:lang w:val="it-IT"/>
        </w:rPr>
        <w:t>ș</w:t>
      </w:r>
      <w:r w:rsidRPr="004813B0">
        <w:rPr>
          <w:rFonts w:ascii="Arial Narrow" w:hAnsi="Arial Narrow" w:cs="Arial"/>
          <w:b/>
          <w:sz w:val="36"/>
          <w:szCs w:val="36"/>
          <w:lang w:val="it-IT"/>
        </w:rPr>
        <w:t>i alte documente</w:t>
      </w:r>
    </w:p>
    <w:p w:rsidR="009770FB" w:rsidRPr="0056246F" w:rsidRDefault="009770FB" w:rsidP="00BA4D6F">
      <w:pPr>
        <w:spacing w:after="0"/>
        <w:jc w:val="center"/>
        <w:rPr>
          <w:rFonts w:ascii="Cambria" w:hAnsi="Cambria"/>
          <w:sz w:val="32"/>
          <w:szCs w:val="32"/>
          <w:lang w:val="it-IT"/>
        </w:rPr>
      </w:pPr>
    </w:p>
    <w:p w:rsidR="009770FB" w:rsidRPr="0056246F" w:rsidRDefault="009770FB" w:rsidP="00BA4D6F">
      <w:pPr>
        <w:spacing w:after="0"/>
        <w:jc w:val="both"/>
        <w:rPr>
          <w:rFonts w:ascii="Cambria" w:hAnsi="Cambria"/>
          <w:sz w:val="32"/>
          <w:szCs w:val="32"/>
          <w:lang w:val="it-IT"/>
        </w:rPr>
      </w:pPr>
    </w:p>
    <w:p w:rsidR="009770FB" w:rsidRPr="0056246F" w:rsidRDefault="009770FB" w:rsidP="00BA4D6F">
      <w:pPr>
        <w:spacing w:after="0"/>
        <w:jc w:val="both"/>
        <w:rPr>
          <w:rFonts w:ascii="Cambria" w:hAnsi="Cambria"/>
          <w:sz w:val="32"/>
          <w:szCs w:val="32"/>
          <w:lang w:val="it-IT"/>
        </w:rPr>
      </w:pPr>
    </w:p>
    <w:p w:rsidR="009770FB" w:rsidRDefault="009770FB" w:rsidP="00BA4D6F">
      <w:pPr>
        <w:spacing w:after="0"/>
        <w:jc w:val="both"/>
        <w:rPr>
          <w:rFonts w:ascii="Cambria" w:hAnsi="Cambria"/>
          <w:sz w:val="32"/>
          <w:szCs w:val="32"/>
          <w:lang w:val="it-IT"/>
        </w:rPr>
      </w:pPr>
    </w:p>
    <w:p w:rsidR="00B5759C" w:rsidRDefault="00B5759C" w:rsidP="00BA4D6F">
      <w:pPr>
        <w:spacing w:after="0"/>
        <w:jc w:val="both"/>
        <w:rPr>
          <w:rFonts w:ascii="Cambria" w:hAnsi="Cambria"/>
          <w:sz w:val="32"/>
          <w:szCs w:val="32"/>
          <w:lang w:val="it-IT"/>
        </w:rPr>
      </w:pPr>
    </w:p>
    <w:p w:rsidR="00B5759C" w:rsidRPr="0056246F" w:rsidRDefault="00B5759C" w:rsidP="00BA4D6F">
      <w:pPr>
        <w:spacing w:after="0"/>
        <w:jc w:val="both"/>
        <w:rPr>
          <w:rFonts w:ascii="Cambria" w:hAnsi="Cambria"/>
          <w:sz w:val="32"/>
          <w:szCs w:val="32"/>
          <w:lang w:val="it-IT"/>
        </w:rPr>
      </w:pPr>
    </w:p>
    <w:p w:rsidR="009770FB" w:rsidRDefault="009770FB"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4813B0" w:rsidRPr="0056246F" w:rsidRDefault="004813B0" w:rsidP="00BA4D6F">
      <w:pPr>
        <w:spacing w:after="0"/>
        <w:jc w:val="both"/>
        <w:rPr>
          <w:rFonts w:ascii="Cambria" w:hAnsi="Cambria"/>
          <w:sz w:val="32"/>
          <w:szCs w:val="32"/>
          <w:lang w:val="it-IT"/>
        </w:rPr>
      </w:pPr>
    </w:p>
    <w:p w:rsidR="009770FB" w:rsidRPr="007A76F8" w:rsidRDefault="009770FB" w:rsidP="00BA4D6F">
      <w:pPr>
        <w:numPr>
          <w:ilvl w:val="0"/>
          <w:numId w:val="11"/>
        </w:numPr>
        <w:jc w:val="center"/>
        <w:rPr>
          <w:rFonts w:ascii="Arial Narrow" w:hAnsi="Arial Narrow" w:cs="Arial"/>
          <w:b/>
          <w:sz w:val="36"/>
          <w:szCs w:val="36"/>
          <w:lang w:val="it-IT"/>
        </w:rPr>
      </w:pPr>
      <w:r w:rsidRPr="007A76F8">
        <w:rPr>
          <w:rFonts w:ascii="Arial Narrow" w:hAnsi="Arial Narrow" w:cs="Arial"/>
          <w:b/>
          <w:sz w:val="36"/>
          <w:szCs w:val="36"/>
          <w:lang w:val="it-IT"/>
        </w:rPr>
        <w:t>Sumar (scurt</w:t>
      </w:r>
      <w:r w:rsidR="00D0639F" w:rsidRPr="007A76F8">
        <w:rPr>
          <w:rFonts w:ascii="Arial Narrow" w:hAnsi="Arial Narrow" w:cs="Arial"/>
          <w:b/>
          <w:sz w:val="36"/>
          <w:szCs w:val="36"/>
          <w:lang w:val="it-IT"/>
        </w:rPr>
        <w:t>ă</w:t>
      </w:r>
      <w:r w:rsidRPr="007A76F8">
        <w:rPr>
          <w:rFonts w:ascii="Arial Narrow" w:hAnsi="Arial Narrow" w:cs="Arial"/>
          <w:b/>
          <w:sz w:val="36"/>
          <w:szCs w:val="36"/>
          <w:lang w:val="it-IT"/>
        </w:rPr>
        <w:t xml:space="preserve"> introducere)</w:t>
      </w:r>
    </w:p>
    <w:p w:rsidR="0047620E" w:rsidRP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 xml:space="preserve">Proiectul propus prin prezentul plan de afaceri are în vederea înființarea unei întreprinderi care să se ocupe de prestarea unor activități de întreținere corporală de calitate superioară în </w:t>
      </w:r>
      <w:r w:rsidR="0094481E">
        <w:rPr>
          <w:rFonts w:ascii="Arial Narrow" w:hAnsi="Arial Narrow"/>
          <w:sz w:val="28"/>
          <w:szCs w:val="28"/>
          <w:lang w:val="it-IT"/>
        </w:rPr>
        <w:t>Tg-Jiu</w:t>
      </w:r>
      <w:r w:rsidRPr="0047620E">
        <w:rPr>
          <w:rFonts w:ascii="Arial Narrow" w:hAnsi="Arial Narrow"/>
          <w:sz w:val="28"/>
          <w:szCs w:val="28"/>
          <w:lang w:val="it-IT"/>
        </w:rPr>
        <w:t>. Piața activităților de întreținere corporală, menținere a stării de sănătate și refacerea fizică și psihică a cunoscut o dezvoltare exponențială în ultimii 10 ani, saloanele de welness și spa devenind din ce în ce mai accesate de către un număr tot mai mare de populație.</w:t>
      </w:r>
    </w:p>
    <w:p w:rsidR="0047620E" w:rsidRP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 xml:space="preserve">Obiectivul  general  al proiectului îl reprezinta crearea întreprinderii și dezvoltarea durabilă a acesteia, prin oferirea de servicii și facilități de înaltă calitate, îmbunătățirea continuă a bazei materiale deținute și creșterea competitivității resurselor umane în domeniu. </w:t>
      </w:r>
    </w:p>
    <w:p w:rsidR="0047620E" w:rsidRP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Prin activitățile propuse a fi desfășurate și prin strategia creată de întreprindere ce va fi înființată se vor atinge următoarele obiective specifice:</w:t>
      </w:r>
    </w:p>
    <w:p w:rsidR="0047620E" w:rsidRP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w:t>
      </w:r>
      <w:r w:rsidRPr="0047620E">
        <w:rPr>
          <w:rFonts w:ascii="Arial Narrow" w:hAnsi="Arial Narrow"/>
          <w:sz w:val="28"/>
          <w:szCs w:val="28"/>
          <w:lang w:val="it-IT"/>
        </w:rPr>
        <w:tab/>
        <w:t>Obiectiv specific 1: ocuparea unei poziții avantajoase pe piața activităților de întreținere corporală din regiunea Sud-Vest Oltenia;</w:t>
      </w:r>
    </w:p>
    <w:p w:rsidR="0047620E" w:rsidRP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w:t>
      </w:r>
      <w:r w:rsidRPr="0047620E">
        <w:rPr>
          <w:rFonts w:ascii="Arial Narrow" w:hAnsi="Arial Narrow"/>
          <w:sz w:val="28"/>
          <w:szCs w:val="28"/>
          <w:lang w:val="it-IT"/>
        </w:rPr>
        <w:tab/>
        <w:t>Obiectiv specific 2: oferirea unor servicii cu un grad ridicat de calitate, prin competență și seriozitate;</w:t>
      </w:r>
    </w:p>
    <w:p w:rsidR="0047620E" w:rsidRP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w:t>
      </w:r>
      <w:r w:rsidRPr="0047620E">
        <w:rPr>
          <w:rFonts w:ascii="Arial Narrow" w:hAnsi="Arial Narrow"/>
          <w:sz w:val="28"/>
          <w:szCs w:val="28"/>
          <w:lang w:val="it-IT"/>
        </w:rPr>
        <w:tab/>
        <w:t>Obiectiv specific 3: achiziționarea unor echipamente tehnologice moderne (cu tehnologii mai noi de 3 ani) și cu un grad ridicat de calitate pentru întreținere activităților corporale;</w:t>
      </w:r>
    </w:p>
    <w:p w:rsidR="0047620E" w:rsidRP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w:t>
      </w:r>
      <w:r w:rsidRPr="0047620E">
        <w:rPr>
          <w:rFonts w:ascii="Arial Narrow" w:hAnsi="Arial Narrow"/>
          <w:sz w:val="28"/>
          <w:szCs w:val="28"/>
          <w:lang w:val="it-IT"/>
        </w:rPr>
        <w:tab/>
        <w:t>Obiectiv specific 4: crerea a minim două locuri de muncă prin angajarea resurselor umane de la nivel local;</w:t>
      </w:r>
    </w:p>
    <w:p w:rsidR="0047620E" w:rsidRP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w:t>
      </w:r>
      <w:r w:rsidRPr="0047620E">
        <w:rPr>
          <w:rFonts w:ascii="Arial Narrow" w:hAnsi="Arial Narrow"/>
          <w:sz w:val="28"/>
          <w:szCs w:val="28"/>
          <w:lang w:val="it-IT"/>
        </w:rPr>
        <w:tab/>
        <w:t>Obiectiv specific 5: crearea unor avantaje competitive semnificative față de principalii concurenți care activează pe aceeași piață, prin calitatea serviciilor prestate;</w:t>
      </w:r>
    </w:p>
    <w:p w:rsidR="0047620E" w:rsidRP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w:t>
      </w:r>
      <w:r w:rsidRPr="0047620E">
        <w:rPr>
          <w:rFonts w:ascii="Arial Narrow" w:hAnsi="Arial Narrow"/>
          <w:sz w:val="28"/>
          <w:szCs w:val="28"/>
          <w:lang w:val="it-IT"/>
        </w:rPr>
        <w:tab/>
        <w:t>Obiectiv specific 6: creșterea anuală a cifrei de afaceri și a numărului de clienți;</w:t>
      </w:r>
    </w:p>
    <w:p w:rsid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w:t>
      </w:r>
      <w:r w:rsidRPr="0047620E">
        <w:rPr>
          <w:rFonts w:ascii="Arial Narrow" w:hAnsi="Arial Narrow"/>
          <w:sz w:val="28"/>
          <w:szCs w:val="28"/>
          <w:lang w:val="it-IT"/>
        </w:rPr>
        <w:tab/>
        <w:t>Obiectiv specific 6: respectarea și promovarea principiilor de dezvoltare durabilă, egalitate de șanse și nediscriminare, reducerea emisiilor de dioxid de carbon, etc.</w:t>
      </w:r>
    </w:p>
    <w:p w:rsidR="0047620E" w:rsidRPr="00AE56CB" w:rsidRDefault="0047620E" w:rsidP="00BA4D6F">
      <w:pPr>
        <w:spacing w:after="0"/>
        <w:jc w:val="both"/>
        <w:rPr>
          <w:rFonts w:ascii="Arial Narrow" w:hAnsi="Arial Narrow"/>
          <w:sz w:val="28"/>
          <w:szCs w:val="28"/>
          <w:lang w:val="it-IT"/>
        </w:rPr>
      </w:pPr>
    </w:p>
    <w:p w:rsidR="009770FB" w:rsidRPr="00311E21" w:rsidRDefault="009770FB" w:rsidP="00BA4D6F">
      <w:pPr>
        <w:spacing w:after="0"/>
        <w:jc w:val="both"/>
        <w:rPr>
          <w:rFonts w:ascii="Arial Narrow" w:hAnsi="Arial Narrow"/>
          <w:sz w:val="32"/>
          <w:szCs w:val="32"/>
          <w:lang w:val="it-IT"/>
        </w:rPr>
      </w:pPr>
      <w:r w:rsidRPr="0056246F">
        <w:rPr>
          <w:rFonts w:ascii="Cambria" w:hAnsi="Cambria"/>
          <w:sz w:val="32"/>
          <w:szCs w:val="32"/>
          <w:lang w:val="it-IT"/>
        </w:rPr>
        <w:br w:type="page"/>
      </w:r>
    </w:p>
    <w:p w:rsidR="009770FB" w:rsidRPr="00311E21" w:rsidRDefault="009770FB" w:rsidP="00BA4D6F">
      <w:pPr>
        <w:numPr>
          <w:ilvl w:val="0"/>
          <w:numId w:val="11"/>
        </w:numPr>
        <w:jc w:val="center"/>
        <w:rPr>
          <w:rFonts w:ascii="Arial Narrow" w:hAnsi="Arial Narrow" w:cs="Arial"/>
          <w:b/>
          <w:sz w:val="36"/>
          <w:szCs w:val="36"/>
          <w:lang w:val="it-IT"/>
        </w:rPr>
      </w:pPr>
      <w:r w:rsidRPr="00311E21">
        <w:rPr>
          <w:rFonts w:ascii="Arial Narrow" w:hAnsi="Arial Narrow" w:cs="Arial"/>
          <w:b/>
          <w:sz w:val="36"/>
          <w:szCs w:val="36"/>
          <w:lang w:val="it-IT"/>
        </w:rPr>
        <w:t>Descrierea firmei (afacerii)</w:t>
      </w:r>
    </w:p>
    <w:p w:rsidR="009770FB" w:rsidRPr="0056246F" w:rsidRDefault="009770FB" w:rsidP="00BA4D6F">
      <w:pPr>
        <w:ind w:left="360"/>
        <w:rPr>
          <w:rFonts w:ascii="Cambria" w:hAnsi="Cambria" w:cs="Arial"/>
          <w:b/>
          <w:sz w:val="36"/>
          <w:szCs w:val="36"/>
          <w:lang w:val="it-IT"/>
        </w:rPr>
      </w:pP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P</w:t>
      </w:r>
      <w:r>
        <w:rPr>
          <w:rFonts w:ascii="Arial Narrow" w:hAnsi="Arial Narrow"/>
          <w:sz w:val="28"/>
          <w:szCs w:val="28"/>
          <w:lang w:val="ro-RO"/>
        </w:rPr>
        <w:t>lecând de e la obiectivul general al proiectului p</w:t>
      </w:r>
      <w:r w:rsidRPr="0047620E">
        <w:rPr>
          <w:rFonts w:ascii="Arial Narrow" w:hAnsi="Arial Narrow"/>
          <w:sz w:val="28"/>
          <w:szCs w:val="28"/>
          <w:lang w:val="ro-RO"/>
        </w:rPr>
        <w:t>rincipalele activități care vor asigura o implementare corespunzătoare a proiectului pe întreaga sa durată de implementare sunt prezentate în continuare:</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b/>
          <w:sz w:val="28"/>
          <w:szCs w:val="28"/>
          <w:lang w:val="ro-RO"/>
        </w:rPr>
        <w:t>Activitatea 1: Înființarea întreprinderii și obținerea autorizației de funcționare</w:t>
      </w:r>
      <w:r w:rsidRPr="0047620E">
        <w:rPr>
          <w:rFonts w:ascii="Arial Narrow" w:hAnsi="Arial Narrow"/>
          <w:sz w:val="28"/>
          <w:szCs w:val="28"/>
          <w:lang w:val="ro-RO"/>
        </w:rPr>
        <w:t xml:space="preserve"> – va fi înmatriculată societatea care va furniza serviciile planificate la Oficiul Național Registrul Comerțului de pe lângă Tribunalul </w:t>
      </w:r>
      <w:r w:rsidR="0094481E">
        <w:rPr>
          <w:rFonts w:ascii="Arial Narrow" w:hAnsi="Arial Narrow"/>
          <w:sz w:val="28"/>
          <w:szCs w:val="28"/>
          <w:lang w:val="ro-RO"/>
        </w:rPr>
        <w:t>Gorj</w:t>
      </w:r>
      <w:r w:rsidRPr="0047620E">
        <w:rPr>
          <w:rFonts w:ascii="Arial Narrow" w:hAnsi="Arial Narrow"/>
          <w:sz w:val="28"/>
          <w:szCs w:val="28"/>
          <w:lang w:val="ro-RO"/>
        </w:rPr>
        <w:t xml:space="preserve">; activitatea principală a firmei va fi aferentă CAEN 9604 Activități de întreținere corporală. Ulterior înmatriculării firmei se vor face demersurile necesare pentru obținerea autorizației de funcționare emisă de Primăria Municipiului </w:t>
      </w:r>
      <w:r w:rsidR="0094481E">
        <w:rPr>
          <w:rFonts w:ascii="Arial Narrow" w:hAnsi="Arial Narrow"/>
          <w:sz w:val="28"/>
          <w:szCs w:val="28"/>
          <w:lang w:val="ro-RO"/>
        </w:rPr>
        <w:t>Tg-Jiu</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Se propune parcurgerea tututor etapelor procedurale și legislative pentru înființarea societății comerciale care va beneficia de finanțare, necesare înregistrării firmei și constituirii personalității juridice. Astfel, se vor avea în vedere următoarele etape:</w:t>
      </w:r>
    </w:p>
    <w:p w:rsidR="0047620E" w:rsidRPr="0047620E" w:rsidRDefault="0047620E" w:rsidP="00BA4D6F">
      <w:pPr>
        <w:numPr>
          <w:ilvl w:val="0"/>
          <w:numId w:val="28"/>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alegerea obiectului de activitate: obiectul principal de activitate al întreprinderii va fi cod CAEN 9604 Activități de întreținere corporală;</w:t>
      </w:r>
    </w:p>
    <w:p w:rsidR="0047620E" w:rsidRPr="0047620E" w:rsidRDefault="0047620E" w:rsidP="00BA4D6F">
      <w:pPr>
        <w:numPr>
          <w:ilvl w:val="0"/>
          <w:numId w:val="28"/>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stabilirea formei juridice a societății: întreprinderea va fi societate cu răspundere limitată (SRL), iar înființarea acesteia solicită un capital de cel puțin 200 de Ron. Numărul asociaților poate fi redus la unul singur, atâta timp cât acea persoană nu este asociată la nicio societate;</w:t>
      </w:r>
    </w:p>
    <w:p w:rsidR="0047620E" w:rsidRPr="0047620E" w:rsidRDefault="0047620E" w:rsidP="00BA4D6F">
      <w:pPr>
        <w:numPr>
          <w:ilvl w:val="0"/>
          <w:numId w:val="28"/>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alegerea și rezervarea numelui societății: se va recurge la trei variante de nume, pentru a verifica disponibilitatea acestora, dintre care unul va fi Team Beauty;</w:t>
      </w:r>
    </w:p>
    <w:p w:rsidR="0047620E" w:rsidRPr="0047620E" w:rsidRDefault="0047620E" w:rsidP="00BA4D6F">
      <w:pPr>
        <w:numPr>
          <w:ilvl w:val="0"/>
          <w:numId w:val="28"/>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stabilirea emblemei societății: emblema se va verifica la Registrul Comerțului, unde va primi dovada înregistrării;</w:t>
      </w:r>
    </w:p>
    <w:p w:rsidR="0047620E" w:rsidRPr="0047620E" w:rsidRDefault="0047620E" w:rsidP="00BA4D6F">
      <w:pPr>
        <w:numPr>
          <w:ilvl w:val="0"/>
          <w:numId w:val="28"/>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stabilirea sediului social al firmei: pentru sediul social este nevoie de un contract de închiriere sau comodat, realizat între proprietarul spațiului respectiv și firmă;</w:t>
      </w:r>
    </w:p>
    <w:p w:rsidR="0047620E" w:rsidRPr="0047620E" w:rsidRDefault="0047620E" w:rsidP="00BA4D6F">
      <w:pPr>
        <w:numPr>
          <w:ilvl w:val="0"/>
          <w:numId w:val="28"/>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realizarea actului constitutiv: acest document conține obiectul principal și obiectele secundare de activitate, denumirea firmei, numele asociaților, numele celui care deține funcția de administrator și perioada pe parcursul căreia va deține această funcție.</w:t>
      </w:r>
    </w:p>
    <w:p w:rsidR="0047620E" w:rsidRPr="0047620E" w:rsidRDefault="0047620E" w:rsidP="00BA4D6F">
      <w:pPr>
        <w:numPr>
          <w:ilvl w:val="0"/>
          <w:numId w:val="28"/>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depunerea la bancă a capitalului social: acesta se poate depune la orice bancă și presupune existența unor formulare speciale și este de minim 200 Ron.</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Perioada de implemetare a activității: luna 1</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Rezultate așteptate: firmă înregistrată la ONRC; autorizație de înființare a întreprinderii obținută; autorizație de funcționare obținută</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b/>
          <w:sz w:val="28"/>
          <w:szCs w:val="28"/>
          <w:lang w:val="ro-RO"/>
        </w:rPr>
        <w:t>Activitatea 2:</w:t>
      </w:r>
      <w:r w:rsidRPr="0047620E">
        <w:rPr>
          <w:rFonts w:ascii="Arial Narrow" w:hAnsi="Arial Narrow"/>
          <w:sz w:val="28"/>
          <w:szCs w:val="28"/>
          <w:lang w:val="ro-RO"/>
        </w:rPr>
        <w:t xml:space="preserve"> </w:t>
      </w:r>
      <w:r w:rsidRPr="0047620E">
        <w:rPr>
          <w:rFonts w:ascii="Arial Narrow" w:hAnsi="Arial Narrow"/>
          <w:b/>
          <w:sz w:val="28"/>
          <w:szCs w:val="28"/>
          <w:lang w:val="ro-RO"/>
        </w:rPr>
        <w:t>Achiziționarea serviciilor de închiriere spațiu pentru derularea activității</w:t>
      </w:r>
      <w:r w:rsidRPr="0047620E">
        <w:rPr>
          <w:rFonts w:ascii="Arial Narrow" w:hAnsi="Arial Narrow"/>
          <w:sz w:val="28"/>
          <w:szCs w:val="28"/>
          <w:lang w:val="ro-RO"/>
        </w:rPr>
        <w:t xml:space="preserve"> – se va demara o activitate de cercetare de piață, pentru a identifica anunțuri de închiriere spații pentru activități comerciale; în funcție de spațiile disponibile și de opțiunile cunoscute deja de Administrator, se vor analiza locațiile disponibile, amenajările interioare deja existente, luându-se în considerare pe de o parte speicificațiile tehnice de care spațiul ar trebui să beneficieze pentru desfășurarea optimă a activităților, iar pe de altă parte încadrarea în limitele planificate în cadrul bugetului pentru costul lunar al chiriei și utilităților. Ca urmare a selectării locației optime, va fi încheiat un contract de închiriere spațiu, iar respectiva adresă va fi notificată la ONRC ca punct de lucru.</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Perioada de implemetare a activității: luna 1</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Rezultate așteptate: contract de închiriere spațiu pentru derularea activității, punct de lucru notificat la ONRC</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b/>
          <w:sz w:val="28"/>
          <w:szCs w:val="28"/>
          <w:lang w:val="ro-RO"/>
        </w:rPr>
        <w:t>Activitatea 3: Achiziționarea echipamentelor și serviciilor pentru implementarea activității</w:t>
      </w:r>
      <w:r w:rsidRPr="0047620E">
        <w:rPr>
          <w:rFonts w:ascii="Arial Narrow" w:hAnsi="Arial Narrow"/>
          <w:sz w:val="28"/>
          <w:szCs w:val="28"/>
          <w:lang w:val="ro-RO"/>
        </w:rPr>
        <w:t xml:space="preserve"> – se va avea în vedere identificarea furnizorilor potențiali (pe piața locală sau online, de la nivel național sau european) pentru echipamentele și materialeleplanificate a fi achiziționate în cadrul proiectului. Potențialilor  furnizori li se va solicita transmiterea unor oferte de preț, care să cuprindă informații despre caracteristicile echipamnetelor, precum și despre data de livrare a acestora și modalitatea de punere în funcțiunea. Procedura de achiziționare a echipamentelor se va face prin selectarea celei mai avantajoase oferte de pe piață. Contractele de achiziție echipamente se vor semna cu operatorii economici stabiliți prin Nota justificativă de atribuire. După intrarea în posesia echipamentelor și mobilierului acestea vor fi instalate la punctul de lucru și va fi întocmită asigurarea bunurilor achiziționate prin proiect.</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De asemenea, pentru implementarea eficientă a proiectului, se dorește achiziționarea unor servicii de contabilitate și se va porni de la identificarea potențialilor furnizori (pe piața locală sau online). Aceștia vor fi contactați pentru obținerea de oferte de preț. Serviciile de contabilitate vor fi contractate încă de la începutul proiectului.</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În procesul de derulare a achizțiilor se vor respecta următoarele principii: principiul transparenței, principiul economicității, principiul eficienței, principiul eficacității.</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Perioada de implemetare a activității: lunile 1-2</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Rezultate așteptate: dosare de achiziție constituite; echipamente achiziționate conform planului de achiziții; PV de predare-primire și de punere în funcțiune a echipamentelor; certificate de garanție, etc.</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b/>
          <w:sz w:val="28"/>
          <w:szCs w:val="28"/>
          <w:lang w:val="ro-RO"/>
        </w:rPr>
        <w:t>Activitatea 4: Monitorizarea contractelor de achiziție bunuri - i</w:t>
      </w:r>
      <w:r w:rsidRPr="0047620E">
        <w:rPr>
          <w:rFonts w:ascii="Arial Narrow" w:hAnsi="Arial Narrow"/>
          <w:sz w:val="28"/>
          <w:szCs w:val="28"/>
          <w:lang w:val="ro-RO"/>
        </w:rPr>
        <w:t xml:space="preserve">nstalarea și punerea în funcțiune a dotărilor se va face pe baza planului de amplasament al dotărilor, stabilit în proiect, respectându-se cărțile tehnice ale echipamentelor. După punerea în funcțiune, echipamentele vor intra într-un program prestabilit de întreținere și urmărire în  funcționare, corelat, în prima parte, cu termenele de garanție.  </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Perioada de implemetare a activității: lunile 3-12</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Rezultate așteptate: plan de amplasament al dotărilor elaborat și monitorizat; plat de întreținere a echipamentelor.</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b/>
          <w:sz w:val="28"/>
          <w:szCs w:val="28"/>
          <w:lang w:val="ro-RO"/>
        </w:rPr>
        <w:t>Activitatea 5: Recrutarea și angajarea de personal</w:t>
      </w:r>
      <w:r w:rsidRPr="0047620E">
        <w:rPr>
          <w:rFonts w:ascii="Arial Narrow" w:hAnsi="Arial Narrow"/>
          <w:sz w:val="28"/>
          <w:szCs w:val="28"/>
          <w:lang w:val="ro-RO"/>
        </w:rPr>
        <w:t xml:space="preserve"> - având în vedere obiectivele specifice ale firmei solicitante, prin care se intenționează angajarea a 2 persoane, drept urmare a implementării proiectului de finanțare, se va publica un anunț (online, pe forumurile de specialitate, în mica publicitate de la nivel local și pe rețele de socializare) prin care se vor face cunoscute posturile libere și responsabilitățile fiecăruia în parte. Va urma primirea CV-urilor, perioada de interviuri, apoi selecția candidaților, respectându-se condițiile de eligibilitate și selecție stabilite. Etapa se va încheia cu semnarea contractelor de angajare pentru cele 2 persoane.</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 xml:space="preserve">Întreprinderea va stabili o strategie pentru asigurarea egalității de șanse care se bazează pe dezvoltarea politicilor cu privire la etapele de recrutare, selecție, formare și orientare, motivare, dezvoltarea carierei și evaluarea performanțelor profesionale ale angajaților prin promovarea egalității de gen între femei și bărbați, nediscriminarea vârstnicilor, persoanelor cu dizabilități și persoanelor aparținând grupurilor vulnerabile. Detalii privind procesul parcurs pentru selectarea celor doi angajați sunt incluse la secțiunea privind politica de resurse umane din prezentul plan de afaceri. </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Perioada de implemetare a activității: lunile 1-2</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Rezultate așteptate: procedură de angajare personal; documente justificative pentru probarea experienței personalului angajat; contracte individuale de muncă pentru cele 2 persoane angajate; dosare de angajare pentru cele 2 persoane.</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b/>
          <w:sz w:val="28"/>
          <w:szCs w:val="28"/>
          <w:lang w:val="ro-RO"/>
        </w:rPr>
        <w:t xml:space="preserve">Activitatea 6: Informarea și publicitatea proiectului – </w:t>
      </w:r>
      <w:r w:rsidRPr="0047620E">
        <w:rPr>
          <w:rFonts w:ascii="Arial Narrow" w:hAnsi="Arial Narrow"/>
          <w:sz w:val="28"/>
          <w:szCs w:val="28"/>
          <w:lang w:val="ro-RO"/>
        </w:rPr>
        <w:t>rolul acestei activități este de a promova activitatea întreprinderii nou înființate, astfel încât să se asigure o informare cât mai eficientă a populației cu privire la activitățile și rezultatele acesteia. În vederea promovării proiectului respectiv a întreprinderii nou înființate, a rezultatelor sale și asigurării funcționării viitoare, se va desfășura o activitate de publicitate continuă, atât până la finalizarea implementării proiectului, cât și în perioada următoare.</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Perioada de implemetare a activității: lunile 2-12</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Rezultate așteptate: materiale informative realizate – brosuri, pliante, etc.</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b/>
          <w:sz w:val="28"/>
          <w:szCs w:val="28"/>
          <w:lang w:val="ro-RO"/>
        </w:rPr>
        <w:t>Activitatea 7: Managementul proiectului</w:t>
      </w:r>
      <w:r w:rsidRPr="0047620E">
        <w:rPr>
          <w:rFonts w:ascii="Arial Narrow" w:hAnsi="Arial Narrow"/>
          <w:sz w:val="28"/>
          <w:szCs w:val="28"/>
          <w:lang w:val="ro-RO"/>
        </w:rPr>
        <w:t xml:space="preserve"> – va presupune gestionarea documentelor elaborate în cadrul proiectului, monitorizarea planului de activități, monitorizarea contractelor cu furnizorii, monitorizarea încasărilor tranșelor din subvenție și a cheltuielilor efectuate, monitorizarea rezultatelor obținute și a indicatorilor asumați prin prezentul plan de afaceri. Implementarea proiectului se va desfașura atât pe parte administrativă, cât și funcțională și presupune:</w:t>
      </w:r>
    </w:p>
    <w:p w:rsidR="0047620E" w:rsidRPr="0047620E" w:rsidRDefault="0047620E" w:rsidP="00BA4D6F">
      <w:pPr>
        <w:numPr>
          <w:ilvl w:val="0"/>
          <w:numId w:val="29"/>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stabilirea procedurilor interne de implementare a proiectului (definirea fișelor postului, metodele de evaluare intermediară a activităților proiectului);</w:t>
      </w:r>
    </w:p>
    <w:p w:rsidR="0047620E" w:rsidRPr="0047620E" w:rsidRDefault="0047620E" w:rsidP="00BA4D6F">
      <w:pPr>
        <w:numPr>
          <w:ilvl w:val="0"/>
          <w:numId w:val="29"/>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programarea în timp a activităților conform graficului propus;</w:t>
      </w:r>
    </w:p>
    <w:p w:rsidR="0047620E" w:rsidRPr="0047620E" w:rsidRDefault="0047620E" w:rsidP="00BA4D6F">
      <w:pPr>
        <w:numPr>
          <w:ilvl w:val="0"/>
          <w:numId w:val="29"/>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monitorizarea progresului proiectului sub aspectul încadrării activităților în bugetul estimat și în graficul de timp;</w:t>
      </w:r>
    </w:p>
    <w:p w:rsidR="0047620E" w:rsidRPr="0047620E" w:rsidRDefault="0047620E" w:rsidP="00BA4D6F">
      <w:pPr>
        <w:numPr>
          <w:ilvl w:val="0"/>
          <w:numId w:val="29"/>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stabilirea sarcinilor precise ale fiecărui membru al echipei de proiect;</w:t>
      </w:r>
    </w:p>
    <w:p w:rsidR="0047620E" w:rsidRPr="0047620E" w:rsidRDefault="0047620E" w:rsidP="00BA4D6F">
      <w:pPr>
        <w:numPr>
          <w:ilvl w:val="0"/>
          <w:numId w:val="29"/>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organizarea procedurilor de achiziție, etc.</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Perioada de implemetare a activității: lunile 1-12</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Rezultate așteptate: arhivă implementare proiect; rapoarte de activitate; rapoarte și documente aferente plăților din cadrul proiectului.</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Astfel, prin derularea celor 7 activități prevăzute în cadrul proiectului, a căror durată de implementare se va întinde pe o perioadă de 12 luni, se va asigura funcționarea întreprinderii sprijinite prin schema de minimis. În plus, în parlel cu aceste activități aferente afacerii finanțate, firma, prin intermediul celor două persoane angajate, va demara activitățile legate de prestarea de servicii în domeniul întreținerii corporale, care vor avea o implementare continuă și care vor asigura realizarea unei cifre de afaceri și profit, astfel încât să sprijine procesul de autosusținere/autofinanțare a firmei și dincolo de cele 12 luni de implementare efectivă a afacerii finanțate.</w:t>
      </w:r>
    </w:p>
    <w:p w:rsidR="0047620E" w:rsidRPr="0056246F" w:rsidRDefault="0047620E" w:rsidP="00BA4D6F">
      <w:pPr>
        <w:spacing w:after="0"/>
        <w:jc w:val="both"/>
        <w:rPr>
          <w:rFonts w:ascii="Cambria" w:hAnsi="Cambria"/>
          <w:sz w:val="32"/>
          <w:szCs w:val="32"/>
          <w:lang w:val="it-IT"/>
        </w:rPr>
      </w:pPr>
    </w:p>
    <w:p w:rsidR="00CB53FD" w:rsidRPr="0056246F" w:rsidRDefault="00CB53FD" w:rsidP="00BA4D6F">
      <w:pPr>
        <w:spacing w:after="0"/>
        <w:jc w:val="both"/>
        <w:rPr>
          <w:rFonts w:ascii="Cambria" w:hAnsi="Cambria"/>
          <w:sz w:val="32"/>
          <w:szCs w:val="32"/>
          <w:lang w:val="it-IT"/>
        </w:rPr>
      </w:pPr>
    </w:p>
    <w:p w:rsidR="009770FB" w:rsidRPr="00216608" w:rsidRDefault="009770FB" w:rsidP="00BA4D6F">
      <w:pPr>
        <w:numPr>
          <w:ilvl w:val="0"/>
          <w:numId w:val="11"/>
        </w:numPr>
        <w:jc w:val="center"/>
        <w:rPr>
          <w:rFonts w:ascii="Arial Narrow" w:hAnsi="Arial Narrow" w:cs="Arial"/>
          <w:b/>
          <w:sz w:val="36"/>
          <w:szCs w:val="36"/>
          <w:lang w:val="it-IT"/>
        </w:rPr>
      </w:pPr>
      <w:r w:rsidRPr="00216608">
        <w:rPr>
          <w:rFonts w:ascii="Arial Narrow" w:hAnsi="Arial Narrow" w:cs="Arial"/>
          <w:b/>
          <w:sz w:val="36"/>
          <w:szCs w:val="36"/>
          <w:lang w:val="it-IT"/>
        </w:rPr>
        <w:t xml:space="preserve">Echipa </w:t>
      </w:r>
      <w:r w:rsidR="00BD19F2">
        <w:rPr>
          <w:rFonts w:ascii="Arial Narrow" w:hAnsi="Arial Narrow" w:cs="Arial"/>
          <w:b/>
          <w:sz w:val="36"/>
          <w:szCs w:val="36"/>
          <w:lang w:val="it-IT"/>
        </w:rPr>
        <w:t>ș</w:t>
      </w:r>
      <w:r w:rsidRPr="00216608">
        <w:rPr>
          <w:rFonts w:ascii="Arial Narrow" w:hAnsi="Arial Narrow" w:cs="Arial"/>
          <w:b/>
          <w:sz w:val="36"/>
          <w:szCs w:val="36"/>
          <w:lang w:val="it-IT"/>
        </w:rPr>
        <w:t>i managementul companiei</w:t>
      </w:r>
    </w:p>
    <w:p w:rsidR="009770FB" w:rsidRPr="00216608" w:rsidRDefault="009770FB" w:rsidP="00BA4D6F">
      <w:pPr>
        <w:ind w:left="360"/>
        <w:rPr>
          <w:rFonts w:ascii="Arial Narrow" w:hAnsi="Arial Narrow" w:cs="Arial"/>
          <w:b/>
          <w:sz w:val="36"/>
          <w:szCs w:val="36"/>
          <w:lang w:val="it-IT"/>
        </w:rPr>
      </w:pPr>
    </w:p>
    <w:p w:rsidR="0094481E" w:rsidRPr="0094481E" w:rsidRDefault="0094481E" w:rsidP="00BA4D6F">
      <w:pPr>
        <w:ind w:firstLine="567"/>
        <w:jc w:val="both"/>
        <w:rPr>
          <w:rFonts w:ascii="Arial Narrow" w:hAnsi="Arial Narrow"/>
          <w:sz w:val="28"/>
          <w:szCs w:val="28"/>
          <w:lang w:val="ro-RO"/>
        </w:rPr>
      </w:pPr>
      <w:r w:rsidRPr="0094481E">
        <w:rPr>
          <w:rFonts w:ascii="Arial Narrow" w:hAnsi="Arial Narrow"/>
          <w:sz w:val="28"/>
          <w:szCs w:val="28"/>
          <w:lang w:val="ro-RO"/>
        </w:rPr>
        <w:t xml:space="preserve">Pentru asigurarea implementarii proiectului în condiții optime, s-a luat decizia constituirii unei echipe formată din 2 persoane (Reprezentant vânzări și Asistent administrativ), pe lângă Administratorul firmei și contabilul (subcontractat). </w:t>
      </w:r>
    </w:p>
    <w:p w:rsidR="0094481E" w:rsidRPr="0094481E" w:rsidRDefault="0094481E" w:rsidP="00BA4D6F">
      <w:pPr>
        <w:ind w:firstLine="567"/>
        <w:jc w:val="both"/>
        <w:rPr>
          <w:rFonts w:ascii="Arial Narrow" w:hAnsi="Arial Narrow"/>
          <w:sz w:val="28"/>
          <w:szCs w:val="28"/>
          <w:lang w:val="ro-RO"/>
        </w:rPr>
      </w:pPr>
      <w:r w:rsidRPr="0094481E">
        <w:rPr>
          <w:rFonts w:ascii="Arial Narrow" w:hAnsi="Arial Narrow"/>
          <w:sz w:val="28"/>
          <w:szCs w:val="28"/>
          <w:lang w:val="ro-RO"/>
        </w:rPr>
        <w:t>Necesitatea creării celor două posturi constă în asigurarea optimă și eficientă a implementării serviciilor ce vor fi furnizate de noua întreprindere, garantând totodată o interdependență și intercondiționalitate în prestarea serviciilor. Astfel, rolul Administratorului firmei este unul strategic, menit să orienteze activitățile și investițiile întreprinderii spre atingerea obiectivelor stabilite, în timp ce Reprezentantul în vânzări are un rol mult mai tehnic, implicându-se în întreg fluxul și etapele ce derivă din prestarea serviciilor propriu-zise și în atragerea și menținerea clienților, iar Asistentul administrativ are rolul de a asigura buna desfășurarea a tuturor activităților firmei.</w:t>
      </w:r>
    </w:p>
    <w:p w:rsidR="0094481E" w:rsidRPr="0094481E" w:rsidRDefault="0094481E" w:rsidP="00BA4D6F">
      <w:pPr>
        <w:ind w:firstLine="567"/>
        <w:jc w:val="both"/>
        <w:rPr>
          <w:rFonts w:ascii="Arial Narrow" w:hAnsi="Arial Narrow"/>
          <w:sz w:val="28"/>
          <w:szCs w:val="28"/>
          <w:lang w:val="ro-RO"/>
        </w:rPr>
      </w:pPr>
      <w:r w:rsidRPr="0094481E">
        <w:rPr>
          <w:rFonts w:ascii="Arial Narrow" w:hAnsi="Arial Narrow"/>
          <w:sz w:val="28"/>
          <w:szCs w:val="28"/>
          <w:lang w:val="ro-RO"/>
        </w:rPr>
        <w:t>Structura organizatorică (organigrama) stabilită pentru societate este formată din:</w:t>
      </w:r>
    </w:p>
    <w:p w:rsidR="0094481E" w:rsidRPr="0094481E" w:rsidRDefault="00B042DB" w:rsidP="00BA4D6F">
      <w:pPr>
        <w:ind w:firstLine="567"/>
        <w:jc w:val="both"/>
        <w:rPr>
          <w:rFonts w:ascii="Arial Narrow" w:hAnsi="Arial Narrow"/>
          <w:sz w:val="28"/>
          <w:szCs w:val="28"/>
          <w:lang w:val="ro-RO"/>
        </w:rPr>
      </w:pPr>
      <w:r w:rsidRPr="0094481E">
        <w:rPr>
          <w:rFonts w:ascii="Arial Narrow" w:hAnsi="Arial Narrow"/>
          <w:noProof/>
          <w:sz w:val="28"/>
          <w:szCs w:val="28"/>
          <w:lang w:val="ro-RO"/>
        </w:rPr>
        <w:drawing>
          <wp:inline distT="0" distB="0" distL="0" distR="0">
            <wp:extent cx="4241800" cy="2488565"/>
            <wp:effectExtent l="0" t="38100" r="0" b="45085"/>
            <wp:docPr id="1" name="Diagram 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94481E" w:rsidRPr="0094481E" w:rsidRDefault="0094481E" w:rsidP="00BA4D6F">
      <w:pPr>
        <w:ind w:firstLine="567"/>
        <w:jc w:val="both"/>
        <w:rPr>
          <w:rFonts w:ascii="Arial Narrow" w:hAnsi="Arial Narrow"/>
          <w:sz w:val="28"/>
          <w:szCs w:val="28"/>
          <w:lang w:val="ro-RO"/>
        </w:rPr>
      </w:pPr>
    </w:p>
    <w:p w:rsidR="0094481E" w:rsidRPr="0094481E" w:rsidRDefault="0094481E" w:rsidP="00BA4D6F">
      <w:pPr>
        <w:ind w:firstLine="567"/>
        <w:jc w:val="both"/>
        <w:rPr>
          <w:rFonts w:ascii="Arial Narrow" w:hAnsi="Arial Narrow"/>
          <w:sz w:val="28"/>
          <w:szCs w:val="28"/>
          <w:lang w:val="ro-RO"/>
        </w:rPr>
      </w:pPr>
      <w:r w:rsidRPr="0094481E">
        <w:rPr>
          <w:rFonts w:ascii="Arial Narrow" w:hAnsi="Arial Narrow"/>
          <w:sz w:val="28"/>
          <w:szCs w:val="28"/>
          <w:lang w:val="ro-RO"/>
        </w:rPr>
        <w:t>Din perspectiva angajaților cheie, un rol important îi revine Reprezentantului în vânzări care, pe lângă sarcinile și responsabilitățile menționate anterior la nivelul Planului de afaceri, are un rol primordial în prospectarea pieței pentru identificarea potențialilor clienți, atragerea permanentă de noi clienți și urmărirea realizării planului de vânzări lunar și anual stabilit. Astfel, Reprezentantul de vânzări va contribui în mod permanent la dezvoltarea și promovarea serviciilor firmei, având un rol punctual strategic în stabilirea și urmărirea direcțiilor firmei, alături de Administratorul firmei.</w:t>
      </w:r>
    </w:p>
    <w:p w:rsidR="0094481E" w:rsidRPr="0094481E" w:rsidRDefault="0094481E" w:rsidP="00BA4D6F">
      <w:pPr>
        <w:ind w:firstLine="567"/>
        <w:jc w:val="both"/>
        <w:rPr>
          <w:rFonts w:ascii="Arial Narrow" w:hAnsi="Arial Narrow"/>
          <w:sz w:val="28"/>
          <w:szCs w:val="28"/>
          <w:lang w:val="ro-RO"/>
        </w:rPr>
      </w:pPr>
      <w:r w:rsidRPr="0094481E">
        <w:rPr>
          <w:rFonts w:ascii="Arial Narrow" w:hAnsi="Arial Narrow"/>
          <w:sz w:val="28"/>
          <w:szCs w:val="28"/>
          <w:lang w:val="ro-RO"/>
        </w:rPr>
        <w:t>Pe de altă parte, rolul esențial în crearea și dezvoltarea afacerii îi revine Administratorului firmei, care coordonează întreaga activitate economică, comercială și juridică în sensul dezvoltării și al progresului în conformitate cu prevederile legale în vigoare. Acesta se va implica în legalitatea tuturor activităţilor societății, coordonând o echipă de angajați, cu eficiență, pentru asigurarea bunei funcționări a afacerii.</w:t>
      </w:r>
    </w:p>
    <w:p w:rsidR="0094481E" w:rsidRPr="0094481E" w:rsidRDefault="0094481E" w:rsidP="00BA4D6F">
      <w:pPr>
        <w:ind w:firstLine="567"/>
        <w:jc w:val="both"/>
        <w:rPr>
          <w:rFonts w:ascii="Arial Narrow" w:hAnsi="Arial Narrow"/>
          <w:sz w:val="28"/>
          <w:szCs w:val="28"/>
          <w:lang w:val="ro-RO"/>
        </w:rPr>
      </w:pPr>
      <w:r w:rsidRPr="0094481E">
        <w:rPr>
          <w:rFonts w:ascii="Arial Narrow" w:hAnsi="Arial Narrow"/>
          <w:sz w:val="28"/>
          <w:szCs w:val="28"/>
          <w:lang w:val="ro-RO"/>
        </w:rPr>
        <w:t>Cu toate că Asistentul administrativ va avea un rol mai degrabă operațional, contribuția sa la buna desfășurare a activităților este relevantă din perspectiva planificării și gestionării tuturor aspectelor administrative legate de serviciile societății și de activitățile proiectului, oferind totodată sprijin specializat Reprezentantului în vânzări în atingerea obiectivelor și rezultatelor stabilte la nivelul firmei pe termen mediu și lung.</w:t>
      </w:r>
    </w:p>
    <w:p w:rsidR="0094481E" w:rsidRPr="0094481E" w:rsidRDefault="0094481E" w:rsidP="00BA4D6F">
      <w:pPr>
        <w:ind w:firstLine="567"/>
        <w:jc w:val="both"/>
        <w:rPr>
          <w:rFonts w:ascii="Arial Narrow" w:hAnsi="Arial Narrow"/>
          <w:sz w:val="28"/>
          <w:szCs w:val="28"/>
          <w:lang w:val="ro-RO"/>
        </w:rPr>
      </w:pPr>
      <w:r w:rsidRPr="0094481E">
        <w:rPr>
          <w:rFonts w:ascii="Arial Narrow" w:hAnsi="Arial Narrow"/>
          <w:b/>
          <w:sz w:val="28"/>
          <w:szCs w:val="28"/>
          <w:lang w:val="ro-RO"/>
        </w:rPr>
        <w:t>Strategia de resurse umane</w:t>
      </w:r>
      <w:r w:rsidRPr="0094481E">
        <w:rPr>
          <w:rFonts w:ascii="Arial Narrow" w:hAnsi="Arial Narrow"/>
          <w:sz w:val="28"/>
          <w:szCs w:val="28"/>
          <w:lang w:val="ro-RO"/>
        </w:rPr>
        <w:t xml:space="preserve"> este de a asigura o forţă de muncă instruită şi motivată care să contribuie, prin îmbunătăţirea continuă a performanţelor individuale și de echipă, la atingerea obiectivelor companiei.</w:t>
      </w:r>
    </w:p>
    <w:p w:rsidR="0094481E" w:rsidRPr="0094481E" w:rsidRDefault="0094481E" w:rsidP="00BA4D6F">
      <w:pPr>
        <w:ind w:firstLine="567"/>
        <w:jc w:val="both"/>
        <w:rPr>
          <w:rFonts w:ascii="Arial Narrow" w:hAnsi="Arial Narrow"/>
          <w:sz w:val="28"/>
          <w:szCs w:val="28"/>
          <w:lang w:val="ro-RO"/>
        </w:rPr>
      </w:pPr>
      <w:r w:rsidRPr="0094481E">
        <w:rPr>
          <w:rFonts w:ascii="Arial Narrow" w:hAnsi="Arial Narrow"/>
          <w:sz w:val="28"/>
          <w:szCs w:val="28"/>
          <w:lang w:val="ro-RO"/>
        </w:rPr>
        <w:t>Activitatea de recutare și angajare va cuprinde următoarele etape:</w:t>
      </w:r>
    </w:p>
    <w:p w:rsidR="0094481E" w:rsidRPr="0094481E" w:rsidRDefault="0094481E" w:rsidP="00BA4D6F">
      <w:pPr>
        <w:numPr>
          <w:ilvl w:val="0"/>
          <w:numId w:val="30"/>
        </w:numPr>
        <w:ind w:left="0" w:firstLine="567"/>
        <w:jc w:val="both"/>
        <w:rPr>
          <w:rFonts w:ascii="Arial Narrow" w:hAnsi="Arial Narrow"/>
          <w:sz w:val="28"/>
          <w:szCs w:val="28"/>
          <w:lang w:val="ro-RO"/>
        </w:rPr>
      </w:pPr>
      <w:r w:rsidRPr="0094481E">
        <w:rPr>
          <w:rFonts w:ascii="Arial Narrow" w:hAnsi="Arial Narrow"/>
          <w:i/>
          <w:sz w:val="28"/>
          <w:szCs w:val="28"/>
          <w:lang w:val="ro-RO"/>
        </w:rPr>
        <w:t>Anunț de recrutare personal</w:t>
      </w:r>
      <w:r w:rsidRPr="0094481E">
        <w:rPr>
          <w:rFonts w:ascii="Arial Narrow" w:hAnsi="Arial Narrow"/>
          <w:sz w:val="28"/>
          <w:szCs w:val="28"/>
          <w:lang w:val="ro-RO"/>
        </w:rPr>
        <w:t>: recrutarea angajaților se va face prin postarea de anunțuri în cadrul unui website de profil și/sau pe rețele de socializare.</w:t>
      </w:r>
    </w:p>
    <w:p w:rsidR="0094481E" w:rsidRPr="0094481E" w:rsidRDefault="0094481E" w:rsidP="00BA4D6F">
      <w:pPr>
        <w:numPr>
          <w:ilvl w:val="0"/>
          <w:numId w:val="30"/>
        </w:numPr>
        <w:ind w:left="0" w:firstLine="567"/>
        <w:jc w:val="both"/>
        <w:rPr>
          <w:rFonts w:ascii="Arial Narrow" w:hAnsi="Arial Narrow"/>
          <w:sz w:val="28"/>
          <w:szCs w:val="28"/>
          <w:lang w:val="ro-RO"/>
        </w:rPr>
      </w:pPr>
      <w:r w:rsidRPr="0094481E">
        <w:rPr>
          <w:rFonts w:ascii="Arial Narrow" w:hAnsi="Arial Narrow"/>
          <w:i/>
          <w:sz w:val="28"/>
          <w:szCs w:val="28"/>
          <w:lang w:val="ro-RO"/>
        </w:rPr>
        <w:t>Analiza CV-urilor primite si programarea interviurilor persoanelor selectate</w:t>
      </w:r>
      <w:r w:rsidRPr="0094481E">
        <w:rPr>
          <w:rFonts w:ascii="Arial Narrow" w:hAnsi="Arial Narrow"/>
          <w:sz w:val="28"/>
          <w:szCs w:val="28"/>
          <w:lang w:val="ro-RO"/>
        </w:rPr>
        <w:t>: după primirea CV-urilor persoanelor interesate, vor fi selectate acelea care corespund din punct de vedere al cerințelor solicitate. În această etapă se va acorda o atenție sporită respectării egalității de șanse între bărbați și femei. În urma acestei activități vor fi programate la interviuri persoanele selectate.</w:t>
      </w:r>
    </w:p>
    <w:p w:rsidR="0094481E" w:rsidRPr="0094481E" w:rsidRDefault="0094481E" w:rsidP="00BA4D6F">
      <w:pPr>
        <w:numPr>
          <w:ilvl w:val="0"/>
          <w:numId w:val="30"/>
        </w:numPr>
        <w:ind w:left="0" w:firstLine="567"/>
        <w:jc w:val="both"/>
        <w:rPr>
          <w:rFonts w:ascii="Arial Narrow" w:hAnsi="Arial Narrow"/>
          <w:sz w:val="28"/>
          <w:szCs w:val="28"/>
          <w:lang w:val="ro-RO"/>
        </w:rPr>
      </w:pPr>
      <w:r w:rsidRPr="0094481E">
        <w:rPr>
          <w:rFonts w:ascii="Arial Narrow" w:hAnsi="Arial Narrow"/>
          <w:i/>
          <w:sz w:val="28"/>
          <w:szCs w:val="28"/>
          <w:lang w:val="ro-RO"/>
        </w:rPr>
        <w:t>Susținerea interviurilor</w:t>
      </w:r>
      <w:r w:rsidRPr="0094481E">
        <w:rPr>
          <w:rFonts w:ascii="Arial Narrow" w:hAnsi="Arial Narrow"/>
          <w:sz w:val="28"/>
          <w:szCs w:val="28"/>
          <w:lang w:val="ro-RO"/>
        </w:rPr>
        <w:t xml:space="preserve">: în această etapă, candidații selectați vor susține interviuri cu Administratorul firmei. Ca urmare a acestei activități vor fi identificate persoanele care corespund cerințelor angajatorului. În cadrul interviului vor fi analizate şi evaluate cunoştinţele teoretice şi abilităţile de comunicare. </w:t>
      </w:r>
    </w:p>
    <w:p w:rsidR="0094481E" w:rsidRPr="0094481E" w:rsidRDefault="0094481E" w:rsidP="00BA4D6F">
      <w:pPr>
        <w:numPr>
          <w:ilvl w:val="0"/>
          <w:numId w:val="30"/>
        </w:numPr>
        <w:ind w:left="0" w:firstLine="567"/>
        <w:jc w:val="both"/>
        <w:rPr>
          <w:rFonts w:ascii="Arial Narrow" w:hAnsi="Arial Narrow"/>
          <w:sz w:val="28"/>
          <w:szCs w:val="28"/>
          <w:lang w:val="ro-RO"/>
        </w:rPr>
      </w:pPr>
      <w:r w:rsidRPr="0094481E">
        <w:rPr>
          <w:rFonts w:ascii="Arial Narrow" w:hAnsi="Arial Narrow"/>
          <w:i/>
          <w:sz w:val="28"/>
          <w:szCs w:val="28"/>
          <w:lang w:val="ro-RO"/>
        </w:rPr>
        <w:t>Selectarea viitorilor angajați/ Angajare</w:t>
      </w:r>
      <w:r w:rsidRPr="0094481E">
        <w:rPr>
          <w:rFonts w:ascii="Arial Narrow" w:hAnsi="Arial Narrow"/>
          <w:sz w:val="28"/>
          <w:szCs w:val="28"/>
          <w:lang w:val="ro-RO"/>
        </w:rPr>
        <w:t>: Candidaţii calificați sunt obligaţi să se prezinte la post în termen de maximum 15 zile calendaristice de la data luării la cunoştinţă. Pentru verificarea aptitudinilor salariatului, la încheierea contractului individual de muncă se poate stabili o perioada de probă in conformitate cu prevederile Codului Muncii. Dacă la sfârşitul perioadei de probă, persoana angajată s-a dovedit corespunzătoare, angajarea va fi definitivată de la data începerii perioadei de probă.</w:t>
      </w:r>
    </w:p>
    <w:p w:rsidR="0094481E" w:rsidRPr="0094481E" w:rsidRDefault="0094481E" w:rsidP="00BA4D6F">
      <w:pPr>
        <w:numPr>
          <w:ilvl w:val="0"/>
          <w:numId w:val="30"/>
        </w:numPr>
        <w:ind w:left="0" w:firstLine="567"/>
        <w:jc w:val="both"/>
        <w:rPr>
          <w:rFonts w:ascii="Arial Narrow" w:hAnsi="Arial Narrow"/>
          <w:sz w:val="28"/>
          <w:szCs w:val="28"/>
          <w:lang w:val="ro-RO"/>
        </w:rPr>
      </w:pPr>
      <w:r w:rsidRPr="0094481E">
        <w:rPr>
          <w:rFonts w:ascii="Arial Narrow" w:hAnsi="Arial Narrow"/>
          <w:i/>
          <w:sz w:val="28"/>
          <w:szCs w:val="28"/>
          <w:lang w:val="ro-RO"/>
        </w:rPr>
        <w:t>Integrarea viitorilor angajați:</w:t>
      </w:r>
      <w:r w:rsidRPr="0094481E">
        <w:rPr>
          <w:rFonts w:ascii="Arial Narrow" w:hAnsi="Arial Narrow"/>
          <w:sz w:val="28"/>
          <w:szCs w:val="28"/>
          <w:lang w:val="ro-RO"/>
        </w:rPr>
        <w:t xml:space="preserve"> Integrarea va permite acomodarea noilor angajați cu condițiile specifice ale activității firmei, ale compartimentului și locului de muncă. Responsabilitatea integrării revine administratorului firmei. Integrarea va fi considerată încheiată în momentul în care noul angajat a ajuns la capacitatea sa maximă de îndeplinire a sarcinilor postului.  Pentru integrarea rapidă a noilor angajați se vor realiza descrieri realiste ale posturilor vacante, li se vor prezenta în mod clar responsabilităţile ce le revin şi vor fi ajutați să dezvolte relaţii de muncă în cadrul firmei. De asemenea, li se va oferi o imagine de ansamblu asupra firmei, se va defini poziţia pe care noul angajat o va ocupa şi raporturile ierarhice cu celelalte posturi. În ceea ce privește egalitatea de tratament, la nivelul solicitantului următoarele principii de baza ale U.E. care privesc eliminarea inegalității între barbați și femei, vor fi direct implementate: un salariu egal pentru femeile și bărbații care execută aceeași muncă, un tratament egal privind accesul la muncă, învățământul vocațional, promovarea și condițiile de lucru, cu dorința de a elimina discriminarea directă și indirectă, reconcilierea dintre activitățile de serviciu și viața de familie.</w:t>
      </w:r>
    </w:p>
    <w:p w:rsidR="0094481E" w:rsidRPr="0094481E" w:rsidRDefault="0094481E" w:rsidP="00BA4D6F">
      <w:pPr>
        <w:numPr>
          <w:ilvl w:val="0"/>
          <w:numId w:val="30"/>
        </w:numPr>
        <w:ind w:left="0" w:firstLine="567"/>
        <w:jc w:val="both"/>
        <w:rPr>
          <w:rFonts w:ascii="Arial Narrow" w:hAnsi="Arial Narrow"/>
          <w:sz w:val="28"/>
          <w:szCs w:val="28"/>
          <w:lang w:val="ro-RO"/>
        </w:rPr>
      </w:pPr>
      <w:r w:rsidRPr="0094481E">
        <w:rPr>
          <w:rFonts w:ascii="Arial Narrow" w:hAnsi="Arial Narrow"/>
          <w:i/>
          <w:sz w:val="28"/>
          <w:szCs w:val="28"/>
          <w:lang w:val="ro-RO"/>
        </w:rPr>
        <w:t>Motivare:</w:t>
      </w:r>
      <w:r w:rsidRPr="0094481E">
        <w:rPr>
          <w:rFonts w:ascii="Arial Narrow" w:hAnsi="Arial Narrow"/>
          <w:sz w:val="28"/>
          <w:szCs w:val="28"/>
          <w:lang w:val="ro-RO"/>
        </w:rPr>
        <w:t xml:space="preserve"> angajații vor fi permanent motivați să își îndeplinească sarcinile cu succes și să atingă rezultatele propuse, prin stimularea permanentă a acestora, constând în posibilitate de perfecționare la locul de muncă, contract de munca pe o perioadă de minim 2 ani, salariu fix, program flexibil. De asemenea, prin oferirea unui salariu competitiv angajaților firmei se urmărește motivarea acestora și încurajarea lor să se implice în mod proactiv în activitățile firmei. Recompensarea angajaților va reprezenta principala cale de menținere a resurselor umane în societate, fiind, în același timp, și pârghia esențială de motivare a oamenilor în procesul muncii prestate pentru firmă.</w:t>
      </w:r>
    </w:p>
    <w:p w:rsidR="0094481E" w:rsidRPr="0094481E" w:rsidRDefault="0094481E" w:rsidP="00BA4D6F">
      <w:pPr>
        <w:numPr>
          <w:ilvl w:val="0"/>
          <w:numId w:val="30"/>
        </w:numPr>
        <w:ind w:left="0" w:firstLine="567"/>
        <w:jc w:val="both"/>
        <w:rPr>
          <w:rFonts w:ascii="Arial Narrow" w:hAnsi="Arial Narrow"/>
          <w:sz w:val="28"/>
          <w:szCs w:val="28"/>
          <w:lang w:val="ro-RO"/>
        </w:rPr>
      </w:pPr>
      <w:r w:rsidRPr="0094481E">
        <w:rPr>
          <w:rFonts w:ascii="Arial Narrow" w:hAnsi="Arial Narrow"/>
          <w:i/>
          <w:sz w:val="28"/>
          <w:szCs w:val="28"/>
          <w:lang w:val="ro-RO"/>
        </w:rPr>
        <w:t xml:space="preserve">Monitorizarea personalului: </w:t>
      </w:r>
      <w:r w:rsidRPr="0094481E">
        <w:rPr>
          <w:rFonts w:ascii="Arial Narrow" w:hAnsi="Arial Narrow"/>
          <w:sz w:val="28"/>
          <w:szCs w:val="28"/>
          <w:lang w:val="ro-RO"/>
        </w:rPr>
        <w:t>personalul angajat va fi monitorizat direct de Administratorul firmei pe mai multe nivele: în funcție de obiectivele stabilite (se va asigura că fiecare angajat depune toate eforturile pentru a atinge obiectivele planificate); lunar (pentru desfășurarea activităților propuse a fi realizate la nivelul unei luni de implementare a proiectului); săptămânal (în funcție de sarcinile agreate și comunicate în cadrul întâlnirilor săptămânale de lucru). Monitorizarea și supravegherea angajaților se va realiza în baza aspectelor stabilite la întâlniri și a rezultatelor obținute de fiecare angajat.</w:t>
      </w:r>
    </w:p>
    <w:p w:rsidR="0094481E" w:rsidRPr="0094481E" w:rsidRDefault="0094481E" w:rsidP="00BA4D6F">
      <w:pPr>
        <w:numPr>
          <w:ilvl w:val="0"/>
          <w:numId w:val="30"/>
        </w:numPr>
        <w:ind w:left="0" w:firstLine="567"/>
        <w:jc w:val="both"/>
        <w:rPr>
          <w:rFonts w:ascii="Arial Narrow" w:hAnsi="Arial Narrow"/>
          <w:i/>
          <w:sz w:val="28"/>
          <w:szCs w:val="28"/>
          <w:lang w:val="ro-RO"/>
        </w:rPr>
      </w:pPr>
      <w:r w:rsidRPr="0094481E">
        <w:rPr>
          <w:rFonts w:ascii="Arial Narrow" w:hAnsi="Arial Narrow"/>
          <w:i/>
          <w:sz w:val="28"/>
          <w:szCs w:val="28"/>
          <w:lang w:val="ro-RO"/>
        </w:rPr>
        <w:t xml:space="preserve">Modul de salarizare al personalului (premiere): </w:t>
      </w:r>
      <w:r w:rsidRPr="0094481E">
        <w:rPr>
          <w:rFonts w:ascii="Arial Narrow" w:hAnsi="Arial Narrow"/>
          <w:sz w:val="28"/>
          <w:szCs w:val="28"/>
          <w:lang w:val="ro-RO"/>
        </w:rPr>
        <w:t xml:space="preserve">salariul acordat fiecărei persoane angajate în cadrul firmei va fi comunicat persoanelor interesate încă de la momentul angajării, atât ca valoare a salariului net, cât și a celui brut. Salariu este fix și va fi plătit de angajator lunar, în baza activității desfășurate de către angajat. Salarizarea este personalizată fiecărui post în parte și ține cont de cerințele și calificările solicitate pentru fiecare din posturile deschise la nivelul firmei. În funcție de deciziile adoptate la nivelul regulamentului de ordine interioară, Administratorul poate decide acordare unor prime în momentul în care sunt atinse anumite valori planificate a obiectivelor stabilite. Cele 2 persoane ce urmează a fi angajate în cadrul proiectului vor avea contracte cu normă întreagă și pe perioadă nedeterminată, urmând să aibă un salariu brut lunar dieferențiat în funcție de postul ocupat. Se previzionează că numărul de angajați va rămâne constant pe parcursul celor 12 luni de implementare și al celor 6 luni după încheierea proiectului, precum și salariile acestora. </w:t>
      </w:r>
    </w:p>
    <w:p w:rsidR="0094481E" w:rsidRPr="0094481E" w:rsidRDefault="0094481E" w:rsidP="00BA4D6F">
      <w:pPr>
        <w:numPr>
          <w:ilvl w:val="0"/>
          <w:numId w:val="30"/>
        </w:numPr>
        <w:ind w:left="0" w:firstLine="567"/>
        <w:jc w:val="both"/>
        <w:rPr>
          <w:rFonts w:ascii="Arial Narrow" w:hAnsi="Arial Narrow"/>
          <w:sz w:val="28"/>
          <w:szCs w:val="28"/>
          <w:lang w:val="ro-RO"/>
        </w:rPr>
      </w:pPr>
      <w:r w:rsidRPr="0094481E">
        <w:rPr>
          <w:rFonts w:ascii="Arial Narrow" w:hAnsi="Arial Narrow"/>
          <w:i/>
          <w:sz w:val="28"/>
          <w:szCs w:val="28"/>
          <w:lang w:val="ro-RO"/>
        </w:rPr>
        <w:t xml:space="preserve">Asigurarea securității muncii: </w:t>
      </w:r>
      <w:r w:rsidRPr="0094481E">
        <w:rPr>
          <w:rFonts w:ascii="Arial Narrow" w:hAnsi="Arial Narrow"/>
          <w:sz w:val="28"/>
          <w:szCs w:val="28"/>
          <w:lang w:val="ro-RO"/>
        </w:rPr>
        <w:t>Pentru asigurarea sănătății și securității în muncă, angajatorului îi revin o serie de responsabilități, de implementarea cărora se va asigura Administratorul firmei. Astfel, angajatorul va evalua riscurile pentru securitatea și sănătatea lucrătorilor, inclusiv la alegerea echipamentelor de muncă și la amenajarea locurilor de muncă. Totodată, acesta se va asigura că planificarea și introducerea de noi tehnologii vor face obiectul consultarilor cu angajații, că va elimina sau diminua riscurile de accidentare și de îmbolnăvire profesională a angajaților, că va asigura echipamente de muncă fără pericol pentru securitatea și sănătatea angajaților, că va asigura echipamente individuale de protecție, etc. În plus, angajatorul va asigura condiții pentru ca fiecare angajat să primească o instruire suficientă și adecvată în domeniul securității și sănătății în muncă.</w:t>
      </w:r>
    </w:p>
    <w:p w:rsidR="0094481E" w:rsidRPr="0094481E" w:rsidRDefault="0094481E" w:rsidP="00BA4D6F">
      <w:pPr>
        <w:ind w:firstLine="567"/>
        <w:jc w:val="both"/>
        <w:rPr>
          <w:rFonts w:ascii="Arial Narrow" w:hAnsi="Arial Narrow"/>
          <w:sz w:val="28"/>
          <w:szCs w:val="28"/>
          <w:lang w:val="ro-RO"/>
        </w:rPr>
      </w:pPr>
    </w:p>
    <w:p w:rsidR="007407F5" w:rsidRPr="00B2744F" w:rsidRDefault="0094481E" w:rsidP="00BA4D6F">
      <w:pPr>
        <w:ind w:firstLine="567"/>
        <w:jc w:val="both"/>
        <w:rPr>
          <w:rFonts w:ascii="Arial Narrow" w:hAnsi="Arial Narrow"/>
          <w:sz w:val="28"/>
          <w:szCs w:val="28"/>
          <w:lang w:val="it-IT"/>
        </w:rPr>
      </w:pPr>
      <w:r w:rsidRPr="0094481E">
        <w:rPr>
          <w:rFonts w:ascii="Arial Narrow" w:hAnsi="Arial Narrow"/>
          <w:sz w:val="28"/>
          <w:szCs w:val="28"/>
          <w:lang w:val="ro-RO"/>
        </w:rPr>
        <w:t>Pentru cele două persoane angajate în cadrul firmei vor fi întocmite contracte individuale de muncă cu normă întreagă (8 ore/zi) pe o perioadă de 2 ani, cu posibilitate de prelungire (este asigurată astfel menținerea locurilor de muncă create prin proiect pe durata implementării proiectului – 12 luni și în perioada de sustenablitate a acestuia – 6 luni).</w:t>
      </w:r>
    </w:p>
    <w:p w:rsidR="009770FB" w:rsidRPr="0056246F" w:rsidRDefault="009770FB" w:rsidP="00BA4D6F">
      <w:pPr>
        <w:spacing w:after="0"/>
        <w:jc w:val="both"/>
        <w:rPr>
          <w:rFonts w:ascii="Cambria" w:hAnsi="Cambria"/>
          <w:sz w:val="32"/>
          <w:szCs w:val="32"/>
          <w:lang w:val="it-IT"/>
        </w:rPr>
      </w:pPr>
    </w:p>
    <w:p w:rsidR="009770FB" w:rsidRPr="007407F5" w:rsidRDefault="009770FB" w:rsidP="00BA4D6F">
      <w:pPr>
        <w:numPr>
          <w:ilvl w:val="0"/>
          <w:numId w:val="11"/>
        </w:numPr>
        <w:jc w:val="center"/>
        <w:rPr>
          <w:rFonts w:ascii="Arial Narrow" w:hAnsi="Arial Narrow" w:cs="Arial"/>
          <w:b/>
          <w:sz w:val="28"/>
          <w:szCs w:val="28"/>
          <w:lang w:val="it-IT"/>
        </w:rPr>
      </w:pPr>
      <w:r w:rsidRPr="007407F5">
        <w:rPr>
          <w:rFonts w:ascii="Arial Narrow" w:hAnsi="Arial Narrow" w:cs="Arial"/>
          <w:b/>
          <w:sz w:val="28"/>
          <w:szCs w:val="28"/>
          <w:lang w:val="it-IT"/>
        </w:rPr>
        <w:t xml:space="preserve">Prezentarea produselor </w:t>
      </w:r>
      <w:r w:rsidR="00AE56CB">
        <w:rPr>
          <w:rFonts w:ascii="Arial Narrow" w:hAnsi="Arial Narrow" w:cs="Arial"/>
          <w:b/>
          <w:sz w:val="28"/>
          <w:szCs w:val="28"/>
          <w:lang w:val="it-IT"/>
        </w:rPr>
        <w:t>ș</w:t>
      </w:r>
      <w:r w:rsidRPr="007407F5">
        <w:rPr>
          <w:rFonts w:ascii="Arial Narrow" w:hAnsi="Arial Narrow" w:cs="Arial"/>
          <w:b/>
          <w:sz w:val="28"/>
          <w:szCs w:val="28"/>
          <w:lang w:val="it-IT"/>
        </w:rPr>
        <w:t xml:space="preserve">i </w:t>
      </w:r>
      <w:r w:rsidR="00AE56CB">
        <w:rPr>
          <w:rFonts w:ascii="Arial Narrow" w:hAnsi="Arial Narrow" w:cs="Arial"/>
          <w:b/>
          <w:sz w:val="28"/>
          <w:szCs w:val="28"/>
          <w:lang w:val="it-IT"/>
        </w:rPr>
        <w:t xml:space="preserve">a </w:t>
      </w:r>
      <w:r w:rsidRPr="007407F5">
        <w:rPr>
          <w:rFonts w:ascii="Arial Narrow" w:hAnsi="Arial Narrow" w:cs="Arial"/>
          <w:b/>
          <w:sz w:val="28"/>
          <w:szCs w:val="28"/>
          <w:lang w:val="it-IT"/>
        </w:rPr>
        <w:t>serviciilor</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Programele de întreținere corporală sunt concepute pentru persoanele sănătoase care doresc să aiba o condiție fizică bună. Programarea ședințelor de întreținere corporală se vor realiza în baza celor mai bune soluții, în funcție de interesul și nevoile clienților. Tendințele actuale pe piață sunt orientate spre servicii de înfrumusețare și activități de întreținere corporală. Aceste activități se referă la formele de relaxare care vizează atât sănătatea, cât și frumusețea. </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În funcție de solicitările identificate în rândul clienților și în funcție de resuresele disponibile - financiare, logistice, umane – Solicitantul a optat pentru prestarea de servicii de întreținere corporală, care combină în cadrul aceluiași centru servicii de utilizare a saunei cu servicii de bronzare, ce vor putea fi prestate ca urmare a echipamentelor propuse a fi achiziționate în cadrul proiectului.</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Oamenii care doresc să investească în întreținerea corporală în afara spațiului de locuit au două alternative: activități în aer liber sau frecventarea unui centru de întreținere corporală. În ceea ce privește acivitățile din aer liber, opțiunile de desfășurare sunt destul de limitate și depind foarte mult de factorii geografici și condițiile meteorologice, care uneori pot afecta și starea de sănătate.</w:t>
      </w:r>
    </w:p>
    <w:p w:rsidR="0094481E" w:rsidRPr="0094481E" w:rsidRDefault="0094481E" w:rsidP="00BA4D6F">
      <w:pPr>
        <w:spacing w:after="0"/>
        <w:ind w:firstLine="567"/>
        <w:jc w:val="both"/>
        <w:rPr>
          <w:rFonts w:ascii="Arial Narrow" w:hAnsi="Arial Narrow"/>
          <w:b/>
          <w:sz w:val="28"/>
          <w:szCs w:val="28"/>
          <w:lang w:val="ro-RO"/>
        </w:rPr>
      </w:pPr>
      <w:r w:rsidRPr="0094481E">
        <w:rPr>
          <w:rFonts w:ascii="Arial Narrow" w:hAnsi="Arial Narrow"/>
          <w:b/>
          <w:sz w:val="28"/>
          <w:szCs w:val="28"/>
          <w:lang w:val="ro-RO"/>
        </w:rPr>
        <w:t>Sauna</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O saună este o încăpere mică, realizată astfel încât în interior să se gestioneze temperatura și umiditatea dorită. Utilizată în scopuri terapeutice pentru beneficiile ei pentru sănătate, cei mai mulți oameni o folosesc pentru relaxare și detoxifiere.</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Sauna a fost inventată de către scandinavi în Finlanda antica și are un istoric bogat. Cuvantul „sauna” își are originea din limba finlandeză și se referă la băile tradiționale finlandeze și la baie în sine. Ca și rezultat al revoluției industriale, saunele au evoluat folosind sobe metalice și coșuri de fum. Temperatura medie din interiorul saunei are valori cuprinse de peste 60 de grade Celsius. Aburul se crează prin stropirea pietrelor cu apă.</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Datorită dezvoltării tehnologice, saunele moderne se găsesc într-o varietate mare și au o sumedenie de opțiuni. Sursele de căldură includ lemn, electricitate, gaz sau alte metode mai puțin convenționale precum energia solară. Se pot alege saune umede, saune uscate, saune cu fum, saune cu abur sau saune cu infraroșu. În ceea ce privește sobele folosite, cele mai importante sobe sunt cele cu încălzire continuă și sobele care stochează căldura. Sobele care funcționează cu încălzire continuă au o capacitate de încălzire mai mică însă poti fi încălzite mai repede, în timp ce sobele care stochează căldura au o capacitate de încălzire mai mare, însă încălzirea durează mai mult timp.</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Sauna îmbunătățește performanța respiratorie iar căldura are rolul de a relaxa muțchii, motiv pentru care este deosebit de recomandată inclusiv dupa antrenamente sportive intensive. Transpirația indusă va elimina toxinele din organism. De asemenea, sauna uscată îmbunătăţeşte circulaţia sanguină şi întăreşte sistemul cardio vascular. Proporţional cu creşterea temperaturii corpului, pulsul inimii va creşte. Pulsul creşte cu aproximativ 50-70% în cadrul unei sesiuni de saună. Asta face ca inima să pompeze mai mult sânge în tot corpul, aducând beneficii tuturor organelor dar mai ales pielii.</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Nu se recomandă a se sta mai mult de 10-15 minute în saună. Este obligatoriu să se facă duș înainte şi după utilizarea saunei. Efectul benefic al băii de saună nu se obține prin temperaturi excesive, ci printr-o folosire corectă a saunei. Temperatura optimă a aerului din saunp este de 60-80 grade Celsius. </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La utilizarea saunei este recomandată întinderea pe un prosop pe bancuță și, în funcție de necesități, acoperirea capului cu un prosop. Periodic, se toarnă cu ajutorul polonicului, apă peste pietrele încinse, pentru a rezulta un abur fierbinte care va produce efectul adevărat al băii de saună. Timpul recomandat total de efectuare a băii de saună este de 15-45 minute, în mai multe reprize de câte 5-15 minute, intercalate cu dușuri reci. </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Avantajele saunei: </w:t>
      </w:r>
    </w:p>
    <w:p w:rsidR="0094481E" w:rsidRPr="0094481E" w:rsidRDefault="0094481E" w:rsidP="00BA4D6F">
      <w:pPr>
        <w:numPr>
          <w:ilvl w:val="0"/>
          <w:numId w:val="32"/>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ajută la eliminarea toxinelor din organism;</w:t>
      </w:r>
    </w:p>
    <w:p w:rsidR="0094481E" w:rsidRPr="0094481E" w:rsidRDefault="0094481E" w:rsidP="00BA4D6F">
      <w:pPr>
        <w:numPr>
          <w:ilvl w:val="0"/>
          <w:numId w:val="32"/>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oferă o stare de relaxare psihică şi fizică;</w:t>
      </w:r>
    </w:p>
    <w:p w:rsidR="0094481E" w:rsidRPr="0094481E" w:rsidRDefault="0094481E" w:rsidP="00BA4D6F">
      <w:pPr>
        <w:numPr>
          <w:ilvl w:val="0"/>
          <w:numId w:val="32"/>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curață pielea şi stimulează regenerarea celulară;</w:t>
      </w:r>
    </w:p>
    <w:p w:rsidR="0094481E" w:rsidRPr="0094481E" w:rsidRDefault="0094481E" w:rsidP="00BA4D6F">
      <w:pPr>
        <w:numPr>
          <w:ilvl w:val="0"/>
          <w:numId w:val="32"/>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fortifică sistemul imunitar.</w:t>
      </w:r>
    </w:p>
    <w:p w:rsidR="0094481E" w:rsidRPr="0094481E" w:rsidRDefault="0094481E" w:rsidP="00BA4D6F">
      <w:pPr>
        <w:spacing w:after="0"/>
        <w:ind w:firstLine="567"/>
        <w:jc w:val="both"/>
        <w:rPr>
          <w:rFonts w:ascii="Arial Narrow" w:hAnsi="Arial Narrow"/>
          <w:sz w:val="28"/>
          <w:szCs w:val="28"/>
          <w:lang w:val="ro-RO"/>
        </w:rPr>
      </w:pPr>
    </w:p>
    <w:p w:rsidR="0094481E" w:rsidRPr="0094481E" w:rsidRDefault="0094481E" w:rsidP="00BA4D6F">
      <w:pPr>
        <w:spacing w:after="0"/>
        <w:ind w:firstLine="567"/>
        <w:jc w:val="both"/>
        <w:rPr>
          <w:rFonts w:ascii="Arial Narrow" w:hAnsi="Arial Narrow"/>
          <w:b/>
          <w:sz w:val="28"/>
          <w:szCs w:val="28"/>
          <w:lang w:val="ro-RO"/>
        </w:rPr>
      </w:pPr>
      <w:r w:rsidRPr="0094481E">
        <w:rPr>
          <w:rFonts w:ascii="Arial Narrow" w:hAnsi="Arial Narrow"/>
          <w:b/>
          <w:sz w:val="28"/>
          <w:szCs w:val="28"/>
          <w:lang w:val="ro-RO"/>
        </w:rPr>
        <w:t>Aparat de bronzat</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Bronzarea este un proces în care culoarea pielii se schimbă, respectiv, se închide la culoare. Este cel mai adesea rezultatul unei expuneri la radiațiile ultraviolete (UV) produse de soare sau de altă formă artificială, cum ar fi lămpile sau aparatele pentru bronzare (solar).</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Timpul petrecut la solar trebuie măsurat în funcție de fototipul fiecărei persoane. Angajații unui centru de întreținere corporală pot ajuta clienții să își identifice tipul de piele. Este recomandat să se înceapă cu 5 minute de expunere la solar, pentru a evita arsurile. Dacă cele 5 minute nu provoacă disconfort, poate fi crescut timpul de expunere la 7 minute la următoarea ședință, iar acesta poate fi crescut cu căte două minute de fiecare dată. </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Nivelul solarului determină cantitatea de raze UV, prin urmare și timpul necesar pentru obținerea unui bronz. Aceste niveluri încep de la 1 și ajung pana la 4. Solarele pot fi orizontale, verticale și chiar cu lămpi laterale pentru a contribui la obținerea unui bronz mai bun. </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Procesul de bronzare are loc în două faze:</w:t>
      </w:r>
    </w:p>
    <w:p w:rsidR="0094481E" w:rsidRPr="0094481E" w:rsidRDefault="0094481E" w:rsidP="00BA4D6F">
      <w:pPr>
        <w:numPr>
          <w:ilvl w:val="0"/>
          <w:numId w:val="31"/>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Prima constă în închiderea imediată a pigmentului (IPD). Ea este cauzată de modificarea melaninei deja prezente în piele. IPD apare cel mai evident în pielea care deja prezintă o pigmentare semnificativă. Aceasta apare după expunerea la UVA. IPD se poate decolora în câteva minute, sau poate dura câteva zile după expuneri mai lungi şi amesteca cu  o bronzare întârziată.</w:t>
      </w:r>
    </w:p>
    <w:p w:rsidR="0094481E" w:rsidRPr="0094481E" w:rsidRDefault="0094481E" w:rsidP="00BA4D6F">
      <w:pPr>
        <w:numPr>
          <w:ilvl w:val="0"/>
          <w:numId w:val="31"/>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Bronzarea întârziată, indusă de cele mai multe ori de expunerea la UVB, este rezultatul unei melanine crescute în epidermă şi devine vizibilă la 72 ore după expunere.</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În ultimul timp, foarte multe persoane preferă să se bronzeze la solar, fapt care într-adevăr reprezintă o modalitate avantajoasă de a obține un bronz și o piele aurie întregul an.  Înainte de utilizarea solarului, trebui explicate utilizatorului toate funcțiile și butoanele apartului de bronzat. Un angajat al salonului va putea oferi ajutor clienților în privința aceasta. Prin utilizarea butoanelor și funcțiilor apartului de bronzat în timpul ședinței de bronzare, poate fi mărită viteza ventilatorului, poate fi reglat volumul muzivii și pot fi controlate setările pentru lămpile faciale.</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Avantajele solarului:</w:t>
      </w:r>
    </w:p>
    <w:p w:rsidR="0094481E" w:rsidRPr="0094481E" w:rsidRDefault="0094481E" w:rsidP="00BA4D6F">
      <w:pPr>
        <w:numPr>
          <w:ilvl w:val="0"/>
          <w:numId w:val="33"/>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bronzul rapid;</w:t>
      </w:r>
    </w:p>
    <w:p w:rsidR="0094481E" w:rsidRPr="0094481E" w:rsidRDefault="0094481E" w:rsidP="00BA4D6F">
      <w:pPr>
        <w:numPr>
          <w:ilvl w:val="0"/>
          <w:numId w:val="33"/>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ușurința obținerii bronzului;</w:t>
      </w:r>
    </w:p>
    <w:p w:rsidR="0094481E" w:rsidRPr="0094481E" w:rsidRDefault="0094481E" w:rsidP="00BA4D6F">
      <w:pPr>
        <w:numPr>
          <w:ilvl w:val="0"/>
          <w:numId w:val="33"/>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tratarea eczemelor;</w:t>
      </w:r>
    </w:p>
    <w:p w:rsidR="0094481E" w:rsidRPr="0094481E" w:rsidRDefault="0094481E" w:rsidP="00BA4D6F">
      <w:pPr>
        <w:numPr>
          <w:ilvl w:val="0"/>
          <w:numId w:val="33"/>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tratarea psoriazisului;</w:t>
      </w:r>
    </w:p>
    <w:p w:rsidR="0094481E" w:rsidRPr="0094481E" w:rsidRDefault="0094481E" w:rsidP="00BA4D6F">
      <w:pPr>
        <w:numPr>
          <w:ilvl w:val="0"/>
          <w:numId w:val="33"/>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tratarea asteniilor de sezon;</w:t>
      </w:r>
    </w:p>
    <w:p w:rsidR="0094481E" w:rsidRPr="0094481E" w:rsidRDefault="0094481E" w:rsidP="00BA4D6F">
      <w:pPr>
        <w:numPr>
          <w:ilvl w:val="0"/>
          <w:numId w:val="33"/>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bronzarea ofera un plus de vitamina D care ajută la prevenirea mai multor tipuri de boli.</w:t>
      </w:r>
    </w:p>
    <w:p w:rsidR="0094481E" w:rsidRPr="0094481E" w:rsidRDefault="0094481E" w:rsidP="00BA4D6F">
      <w:pPr>
        <w:spacing w:after="0"/>
        <w:ind w:firstLine="567"/>
        <w:jc w:val="both"/>
        <w:rPr>
          <w:rFonts w:ascii="Arial Narrow" w:hAnsi="Arial Narrow"/>
          <w:sz w:val="28"/>
          <w:szCs w:val="28"/>
          <w:lang w:val="ro-RO"/>
        </w:rPr>
      </w:pP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Dezideratul societății este de a pune la dispoziția clienților și potențialilor clienți cele mai moderne echipamente, care să ofere sevicii de întreținere corporală de o calitate de neegalat în cadrul municipiului și județului. Toate aparatele prevăzute în planul de achiziții sunt ajustabile în funcție de utilizatori, au multiple nivele de intensitate, și încorporează inovații de ultimă oră.</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Referitor la echipamentele care vor fi achiziționate, acestea sunt fabricate din materiale sigure, solide, fiind proiectate conform celor mai recente cercetări in domeniu, cu unghiuri sigure și fluide care să maximizeze beneficiile obținute și să minimizeze riscul de accidentare. Viitorii clienți vor beneficia de facilități moderne, cu vestiare și spații igienice, vor putea solicita instrucțiuni de utilizare a celor două aparate și se pot relaxa în zonele special amenajate.</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În ceea ce privește parametrii economici ai serviciilor, costul unor ședințe la saună și a unor ședințe de bronzare se va stabili luând în considerare următoarele elemente:</w:t>
      </w:r>
    </w:p>
    <w:p w:rsidR="0094481E" w:rsidRPr="0094481E" w:rsidRDefault="0094481E" w:rsidP="00BA4D6F">
      <w:pPr>
        <w:numPr>
          <w:ilvl w:val="0"/>
          <w:numId w:val="31"/>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timpul de utilizare a celor două aparate (de la ședințe de câteva minute, la ședințe de câteva ore în cazul saunei);</w:t>
      </w:r>
    </w:p>
    <w:p w:rsidR="0094481E" w:rsidRPr="0094481E" w:rsidRDefault="0094481E" w:rsidP="00BA4D6F">
      <w:pPr>
        <w:numPr>
          <w:ilvl w:val="0"/>
          <w:numId w:val="31"/>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dacă ședințele de utilizare sunt individuale sau incluse în cadrul unor abonamente (vor avea costuri diferite și în funcție de tipul de abonament);</w:t>
      </w:r>
    </w:p>
    <w:p w:rsidR="0094481E" w:rsidRPr="0094481E" w:rsidRDefault="0094481E" w:rsidP="00BA4D6F">
      <w:pPr>
        <w:numPr>
          <w:ilvl w:val="0"/>
          <w:numId w:val="31"/>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dacă sunt aplicabile discount-urilor stabilite la nivelul firmei (de exemplu, cu titlu orientativ, pentru grupuri de studenți, pentru utilizarea aparatelor în anumite momente ale zilei sau în anumite zile);</w:t>
      </w:r>
    </w:p>
    <w:p w:rsidR="009770FB" w:rsidRPr="0056246F" w:rsidRDefault="009770FB" w:rsidP="00BA4D6F">
      <w:pPr>
        <w:spacing w:after="0"/>
        <w:rPr>
          <w:rFonts w:ascii="Cambria" w:hAnsi="Cambria"/>
          <w:sz w:val="32"/>
          <w:szCs w:val="32"/>
          <w:lang w:val="it-IT"/>
        </w:rPr>
      </w:pPr>
    </w:p>
    <w:p w:rsidR="009770FB" w:rsidRPr="0056246F" w:rsidRDefault="00CB53FD" w:rsidP="00BA4D6F">
      <w:pPr>
        <w:numPr>
          <w:ilvl w:val="0"/>
          <w:numId w:val="11"/>
        </w:numPr>
        <w:tabs>
          <w:tab w:val="clear" w:pos="720"/>
        </w:tabs>
        <w:ind w:left="0" w:firstLine="567"/>
        <w:jc w:val="center"/>
        <w:rPr>
          <w:rFonts w:ascii="Cambria" w:hAnsi="Cambria" w:cs="Arial"/>
          <w:b/>
          <w:sz w:val="36"/>
          <w:szCs w:val="36"/>
          <w:lang w:val="it-IT"/>
        </w:rPr>
      </w:pPr>
      <w:r w:rsidRPr="0056246F">
        <w:rPr>
          <w:rFonts w:ascii="Cambria" w:hAnsi="Cambria" w:cs="Arial"/>
          <w:b/>
          <w:sz w:val="36"/>
          <w:szCs w:val="36"/>
          <w:lang w:val="it-IT"/>
        </w:rPr>
        <w:br w:type="page"/>
      </w:r>
      <w:r w:rsidR="009770FB" w:rsidRPr="0056246F">
        <w:rPr>
          <w:rFonts w:ascii="Cambria" w:hAnsi="Cambria" w:cs="Arial"/>
          <w:b/>
          <w:sz w:val="36"/>
          <w:szCs w:val="36"/>
          <w:lang w:val="it-IT"/>
        </w:rPr>
        <w:t>Analiza pietei</w:t>
      </w:r>
    </w:p>
    <w:p w:rsidR="009770FB" w:rsidRPr="0056246F" w:rsidRDefault="009770FB" w:rsidP="00BA4D6F">
      <w:pPr>
        <w:spacing w:after="0"/>
        <w:ind w:left="330"/>
        <w:jc w:val="both"/>
        <w:rPr>
          <w:rFonts w:ascii="Cambria" w:hAnsi="Cambria"/>
          <w:sz w:val="32"/>
          <w:szCs w:val="32"/>
          <w:lang w:val="it-IT"/>
        </w:rPr>
      </w:pPr>
    </w:p>
    <w:p w:rsidR="0094481E" w:rsidRPr="0094481E" w:rsidRDefault="00066748" w:rsidP="00BA4D6F">
      <w:pPr>
        <w:tabs>
          <w:tab w:val="left" w:pos="851"/>
        </w:tabs>
        <w:spacing w:after="0"/>
        <w:ind w:firstLine="567"/>
        <w:jc w:val="both"/>
        <w:rPr>
          <w:rFonts w:ascii="Arial Narrow" w:hAnsi="Arial Narrow"/>
          <w:sz w:val="28"/>
          <w:szCs w:val="28"/>
          <w:lang w:val="ro-RO"/>
        </w:rPr>
      </w:pPr>
      <w:r>
        <w:rPr>
          <w:rFonts w:ascii="Arial Narrow" w:hAnsi="Arial Narrow"/>
          <w:sz w:val="28"/>
          <w:szCs w:val="28"/>
          <w:lang w:val="it-IT"/>
        </w:rPr>
        <w:t xml:space="preserve"> </w:t>
      </w:r>
      <w:r w:rsidR="0094481E" w:rsidRPr="0094481E">
        <w:rPr>
          <w:rFonts w:ascii="Arial Narrow" w:hAnsi="Arial Narrow"/>
          <w:sz w:val="28"/>
          <w:szCs w:val="28"/>
          <w:lang w:val="ro-RO"/>
        </w:rPr>
        <w:t>Activitățile de întreținere corporală care urmează a fi desfășurate ca urmare a implementării proiectului, vor veni în sprijinul clienților, oferindu-le acestora servicii de înaltă calitate, care prezintă beneficii față de serviciile concurenței, precum:</w:t>
      </w:r>
    </w:p>
    <w:p w:rsidR="0094481E" w:rsidRPr="0094481E"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Disponibilitate ridicată asigurată pentru nevoile personalizate ale clienților;</w:t>
      </w:r>
    </w:p>
    <w:p w:rsidR="0094481E" w:rsidRPr="0094481E"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Adaptare rapidă la cerințele crescute de asigurare a serviciilor de întreținere corporală;</w:t>
      </w:r>
    </w:p>
    <w:p w:rsidR="0094481E" w:rsidRPr="0094481E"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Libertate de alegere a pachetului de servicii adaptabil fiecărui client.</w:t>
      </w:r>
    </w:p>
    <w:p w:rsidR="0094481E" w:rsidRPr="0094481E"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Achiziția de echipamente noi, fapt care va conduce la dezvoltarea unor servicii de calitate superioară oferite comparativ cu concurența;</w:t>
      </w:r>
    </w:p>
    <w:p w:rsidR="0094481E" w:rsidRPr="0094481E"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Experiența acumulată de administrator în gestionarea relațiilor cu clienții, fapt care va conduce la crearea unei rețele de clienți strategici;</w:t>
      </w:r>
    </w:p>
    <w:p w:rsidR="0094481E" w:rsidRPr="0094481E"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Orientarea către creșterea satisfacției cliețiilor, fapt care va permite o abordare personalizată a fiecărui client și va conduce la fidelizarea clienților;</w:t>
      </w:r>
    </w:p>
    <w:p w:rsidR="0094481E" w:rsidRPr="0094481E"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Posibilitatea de a oferi servicii integrate, fapt care va conduce la creșterea vânzărilor;</w:t>
      </w:r>
    </w:p>
    <w:p w:rsidR="0094481E" w:rsidRPr="0094481E"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Societatea va avea un website dedicat în care vor fi prezentate serviciile oferite, prețurile estimate pentru fiecare tip de serviciu, producătorii de echipamente care furnizează componentele pe care le utilizăm în activitatea curentă, modul de contact rapid etc.</w:t>
      </w:r>
    </w:p>
    <w:p w:rsidR="0094481E" w:rsidRPr="0094481E"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Spațiul în care se va desfășura activitatea va fi semnalizat corespunzător publicului larg, respectiv potențialilor clienți.</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În urma finalizării proiectului se estimează următoarele beneficii pe care firma le va obține și care vor contribui la diferențierea acestora față de concurența existentă:</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Din punct de vedere al prestării serviciilor:</w:t>
      </w:r>
    </w:p>
    <w:p w:rsidR="0094481E" w:rsidRPr="0094481E" w:rsidRDefault="0094481E" w:rsidP="00BA4D6F">
      <w:pPr>
        <w:numPr>
          <w:ilvl w:val="0"/>
          <w:numId w:val="35"/>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creșterea capacității de furnizare a serviciilor de întreținere corporală;</w:t>
      </w:r>
    </w:p>
    <w:p w:rsidR="0094481E" w:rsidRPr="0094481E" w:rsidRDefault="0094481E" w:rsidP="00BA4D6F">
      <w:pPr>
        <w:numPr>
          <w:ilvl w:val="0"/>
          <w:numId w:val="35"/>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creșterea gradului de accesibilitate la serviciile de întreținere corporală prin realizarea unei dotări moderne;</w:t>
      </w:r>
    </w:p>
    <w:p w:rsidR="0094481E" w:rsidRPr="0094481E" w:rsidRDefault="0094481E" w:rsidP="00BA4D6F">
      <w:pPr>
        <w:numPr>
          <w:ilvl w:val="0"/>
          <w:numId w:val="35"/>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realizarea de profit la nivelul întreprinderii prin avantajul oferit de achiziționarea de echipamente moderne.</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Din punct de vedere socio-economic:</w:t>
      </w:r>
    </w:p>
    <w:p w:rsidR="0094481E" w:rsidRPr="0094481E" w:rsidRDefault="0094481E" w:rsidP="00BA4D6F">
      <w:pPr>
        <w:numPr>
          <w:ilvl w:val="0"/>
          <w:numId w:val="36"/>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 xml:space="preserve">menținerea locurilor de muncă create prin proiect </w:t>
      </w:r>
    </w:p>
    <w:p w:rsidR="0094481E" w:rsidRPr="0094481E" w:rsidRDefault="0094481E" w:rsidP="00BA4D6F">
      <w:pPr>
        <w:numPr>
          <w:ilvl w:val="0"/>
          <w:numId w:val="36"/>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calificarea noilor angajați în domenii de nișă.</w:t>
      </w:r>
    </w:p>
    <w:p w:rsidR="0094481E" w:rsidRPr="0094481E" w:rsidRDefault="0094481E" w:rsidP="00BA4D6F">
      <w:pPr>
        <w:tabs>
          <w:tab w:val="left" w:pos="851"/>
        </w:tabs>
        <w:spacing w:after="0"/>
        <w:ind w:firstLine="567"/>
        <w:jc w:val="both"/>
        <w:rPr>
          <w:rFonts w:ascii="Arial Narrow" w:hAnsi="Arial Narrow"/>
          <w:sz w:val="28"/>
          <w:szCs w:val="28"/>
          <w:lang w:val="ro-RO"/>
        </w:rPr>
      </w:pPr>
    </w:p>
    <w:p w:rsidR="0094481E" w:rsidRPr="0094481E" w:rsidRDefault="0094481E" w:rsidP="00BA4D6F">
      <w:pPr>
        <w:tabs>
          <w:tab w:val="left" w:pos="851"/>
        </w:tabs>
        <w:spacing w:after="0"/>
        <w:ind w:firstLine="567"/>
        <w:jc w:val="both"/>
        <w:rPr>
          <w:rFonts w:ascii="Arial Narrow" w:hAnsi="Arial Narrow"/>
          <w:sz w:val="28"/>
          <w:szCs w:val="28"/>
          <w:lang w:val="ro-RO"/>
        </w:rPr>
      </w:pPr>
    </w:p>
    <w:p w:rsidR="0094481E" w:rsidRPr="0094481E" w:rsidRDefault="0094481E" w:rsidP="00BA4D6F">
      <w:pPr>
        <w:tabs>
          <w:tab w:val="left" w:pos="851"/>
        </w:tabs>
        <w:spacing w:after="0"/>
        <w:ind w:firstLine="567"/>
        <w:jc w:val="both"/>
        <w:rPr>
          <w:rFonts w:ascii="Arial Narrow" w:hAnsi="Arial Narrow"/>
          <w:b/>
          <w:sz w:val="28"/>
          <w:szCs w:val="28"/>
          <w:u w:val="single"/>
          <w:lang w:val="ro-RO"/>
        </w:rPr>
      </w:pPr>
      <w:bookmarkStart w:id="0" w:name="_Toc526886639"/>
      <w:r w:rsidRPr="0094481E">
        <w:rPr>
          <w:rFonts w:ascii="Arial Narrow" w:hAnsi="Arial Narrow"/>
          <w:b/>
          <w:sz w:val="28"/>
          <w:szCs w:val="28"/>
          <w:u w:val="single"/>
          <w:lang w:val="ro-RO"/>
        </w:rPr>
        <w:t>C. Segmentul de piaţă</w:t>
      </w:r>
      <w:bookmarkEnd w:id="0"/>
      <w:r w:rsidRPr="0094481E">
        <w:rPr>
          <w:rFonts w:ascii="Arial Narrow" w:hAnsi="Arial Narrow"/>
          <w:b/>
          <w:sz w:val="28"/>
          <w:szCs w:val="28"/>
          <w:u w:val="single"/>
          <w:lang w:val="ro-RO"/>
        </w:rPr>
        <w:t xml:space="preserve"> </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Odată cu o ușoară creștere a veniturilor populației, o parte dintre acestea încep să fie direcționate către satisfacerea nevoilor de ordin secundar. Printre acestea se numără și cele care contribuie la îngrijirea și întreținerea corpului, menținerea stării de sănătate și refacerea fizică și psihică. În acest context au apărut și s-au dezvoltat și în România o serie de saloane de cosmetică, care acoperă o parte din nevoile descrie mai sus. Acest tip de afacere a continuat să fie profitabil inclusiv în perioada de criză deoarece oamenii dau o importanță din ce în ce mai mare aspectului exterior și stării de bine.</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Astfel, se remarcă în ultimii ani o explozie de centre de întreținere corporală, centre wellness, Spa, beauty şi fitness. Este în mod clar un domeniu în dezvoltare, concurenţial, axat progresiv pe servicii de înaltă calitate. În acelaşi timp, accentul se pune tot mai mult pe latura spirituală, pe întoarcerea omului dinspre materie spre suflet. Rezultatele frecventării acestor spații sunt concrete: clientul capătă mai multă energie, încredere şi o stare generală de bine, îi cresc şansele de a-şi menţine o sănătate optimă, inclusiv la vârste mai înaintate.</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Conceptul de întreținere corporală are o abordare holistic</w:t>
      </w:r>
      <w:r w:rsidRPr="0094481E">
        <w:rPr>
          <w:rFonts w:cs="Calibri"/>
          <w:sz w:val="28"/>
          <w:szCs w:val="28"/>
          <w:lang w:val="ro-RO"/>
        </w:rPr>
        <w:t>ǎ</w:t>
      </w:r>
      <w:r w:rsidRPr="0094481E">
        <w:rPr>
          <w:rFonts w:ascii="Arial Narrow" w:hAnsi="Arial Narrow"/>
          <w:sz w:val="28"/>
          <w:szCs w:val="28"/>
          <w:lang w:val="ro-RO"/>
        </w:rPr>
        <w:t>, ce reprezint</w:t>
      </w:r>
      <w:r w:rsidRPr="0094481E">
        <w:rPr>
          <w:rFonts w:cs="Calibri"/>
          <w:sz w:val="28"/>
          <w:szCs w:val="28"/>
          <w:lang w:val="ro-RO"/>
        </w:rPr>
        <w:t>ǎ</w:t>
      </w:r>
      <w:r w:rsidRPr="0094481E">
        <w:rPr>
          <w:rFonts w:ascii="Arial Narrow" w:hAnsi="Arial Narrow"/>
          <w:sz w:val="28"/>
          <w:szCs w:val="28"/>
          <w:lang w:val="ro-RO"/>
        </w:rPr>
        <w:t xml:space="preserve"> o stare de echilibru </w:t>
      </w:r>
      <w:r w:rsidRPr="0094481E">
        <w:rPr>
          <w:rFonts w:ascii="Arial Narrow" w:hAnsi="Arial Narrow" w:cs="Arial Narrow"/>
          <w:sz w:val="28"/>
          <w:szCs w:val="28"/>
          <w:lang w:val="ro-RO"/>
        </w:rPr>
        <w:t>î</w:t>
      </w:r>
      <w:r w:rsidRPr="0094481E">
        <w:rPr>
          <w:rFonts w:ascii="Arial Narrow" w:hAnsi="Arial Narrow"/>
          <w:sz w:val="28"/>
          <w:szCs w:val="28"/>
          <w:lang w:val="ro-RO"/>
        </w:rPr>
        <w:t xml:space="preserve">ntre corp, minte, spirit si mediul </w:t>
      </w:r>
      <w:r w:rsidRPr="0094481E">
        <w:rPr>
          <w:rFonts w:ascii="Arial Narrow" w:hAnsi="Arial Narrow" w:cs="Arial Narrow"/>
          <w:sz w:val="28"/>
          <w:szCs w:val="28"/>
          <w:lang w:val="ro-RO"/>
        </w:rPr>
        <w:t>î</w:t>
      </w:r>
      <w:r w:rsidRPr="0094481E">
        <w:rPr>
          <w:rFonts w:ascii="Arial Narrow" w:hAnsi="Arial Narrow"/>
          <w:sz w:val="28"/>
          <w:szCs w:val="28"/>
          <w:lang w:val="ro-RO"/>
        </w:rPr>
        <w:t>nconjur</w:t>
      </w:r>
      <w:r w:rsidRPr="0094481E">
        <w:rPr>
          <w:rFonts w:cs="Calibri"/>
          <w:sz w:val="28"/>
          <w:szCs w:val="28"/>
          <w:lang w:val="ro-RO"/>
        </w:rPr>
        <w:t>ǎ</w:t>
      </w:r>
      <w:r w:rsidRPr="0094481E">
        <w:rPr>
          <w:rFonts w:ascii="Arial Narrow" w:hAnsi="Arial Narrow"/>
          <w:sz w:val="28"/>
          <w:szCs w:val="28"/>
          <w:lang w:val="ro-RO"/>
        </w:rPr>
        <w:t>tor. Starea de wellness se asigur</w:t>
      </w:r>
      <w:r w:rsidRPr="0094481E">
        <w:rPr>
          <w:rFonts w:cs="Calibri"/>
          <w:sz w:val="28"/>
          <w:szCs w:val="28"/>
          <w:lang w:val="ro-RO"/>
        </w:rPr>
        <w:t>ǎ</w:t>
      </w:r>
      <w:r w:rsidRPr="0094481E">
        <w:rPr>
          <w:rFonts w:ascii="Arial Narrow" w:hAnsi="Arial Narrow"/>
          <w:sz w:val="28"/>
          <w:szCs w:val="28"/>
          <w:lang w:val="ro-RO"/>
        </w:rPr>
        <w:t xml:space="preserve"> prin deprinderi legate de stilul de via</w:t>
      </w:r>
      <w:r w:rsidRPr="0094481E">
        <w:rPr>
          <w:rFonts w:ascii="Arial Narrow" w:hAnsi="Arial Narrow" w:cs="Arial Narrow"/>
          <w:sz w:val="28"/>
          <w:szCs w:val="28"/>
          <w:lang w:val="ro-RO"/>
        </w:rPr>
        <w:t>ț</w:t>
      </w:r>
      <w:r w:rsidRPr="0094481E">
        <w:rPr>
          <w:rFonts w:cs="Calibri"/>
          <w:sz w:val="28"/>
          <w:szCs w:val="28"/>
          <w:lang w:val="ro-RO"/>
        </w:rPr>
        <w:t>ǎ</w:t>
      </w:r>
      <w:r w:rsidRPr="0094481E">
        <w:rPr>
          <w:rFonts w:ascii="Arial Narrow" w:hAnsi="Arial Narrow"/>
          <w:sz w:val="28"/>
          <w:szCs w:val="28"/>
          <w:lang w:val="ro-RO"/>
        </w:rPr>
        <w:t>: alimenta</w:t>
      </w:r>
      <w:r w:rsidRPr="0094481E">
        <w:rPr>
          <w:rFonts w:ascii="Arial Narrow" w:hAnsi="Arial Narrow" w:cs="Arial Narrow"/>
          <w:sz w:val="28"/>
          <w:szCs w:val="28"/>
          <w:lang w:val="ro-RO"/>
        </w:rPr>
        <w:t>ț</w:t>
      </w:r>
      <w:r w:rsidRPr="0094481E">
        <w:rPr>
          <w:rFonts w:ascii="Arial Narrow" w:hAnsi="Arial Narrow"/>
          <w:sz w:val="28"/>
          <w:szCs w:val="28"/>
          <w:lang w:val="ro-RO"/>
        </w:rPr>
        <w:t>ie echilibrat</w:t>
      </w:r>
      <w:r w:rsidRPr="0094481E">
        <w:rPr>
          <w:rFonts w:cs="Calibri"/>
          <w:sz w:val="28"/>
          <w:szCs w:val="28"/>
          <w:lang w:val="ro-RO"/>
        </w:rPr>
        <w:t>ǎ</w:t>
      </w:r>
      <w:r w:rsidRPr="0094481E">
        <w:rPr>
          <w:rFonts w:ascii="Arial Narrow" w:hAnsi="Arial Narrow"/>
          <w:sz w:val="28"/>
          <w:szCs w:val="28"/>
          <w:lang w:val="ro-RO"/>
        </w:rPr>
        <w:t>, consumul de suplimente de nutri</w:t>
      </w:r>
      <w:r w:rsidRPr="0094481E">
        <w:rPr>
          <w:rFonts w:ascii="Arial Narrow" w:hAnsi="Arial Narrow" w:cs="Arial Narrow"/>
          <w:sz w:val="28"/>
          <w:szCs w:val="28"/>
          <w:lang w:val="ro-RO"/>
        </w:rPr>
        <w:t>ț</w:t>
      </w:r>
      <w:r w:rsidRPr="0094481E">
        <w:rPr>
          <w:rFonts w:ascii="Arial Narrow" w:hAnsi="Arial Narrow"/>
          <w:sz w:val="28"/>
          <w:szCs w:val="28"/>
          <w:lang w:val="ro-RO"/>
        </w:rPr>
        <w:t xml:space="preserve">ie </w:t>
      </w:r>
      <w:r w:rsidRPr="0094481E">
        <w:rPr>
          <w:rFonts w:ascii="Arial Narrow" w:hAnsi="Arial Narrow" w:cs="Arial Narrow"/>
          <w:sz w:val="28"/>
          <w:szCs w:val="28"/>
          <w:lang w:val="ro-RO"/>
        </w:rPr>
        <w:t>ș</w:t>
      </w:r>
      <w:r w:rsidRPr="0094481E">
        <w:rPr>
          <w:rFonts w:ascii="Arial Narrow" w:hAnsi="Arial Narrow"/>
          <w:sz w:val="28"/>
          <w:szCs w:val="28"/>
          <w:lang w:val="ro-RO"/>
        </w:rPr>
        <w:t>i alimente func</w:t>
      </w:r>
      <w:r w:rsidRPr="0094481E">
        <w:rPr>
          <w:rFonts w:ascii="Arial Narrow" w:hAnsi="Arial Narrow" w:cs="Arial Narrow"/>
          <w:sz w:val="28"/>
          <w:szCs w:val="28"/>
          <w:lang w:val="ro-RO"/>
        </w:rPr>
        <w:t>ț</w:t>
      </w:r>
      <w:r w:rsidRPr="0094481E">
        <w:rPr>
          <w:rFonts w:ascii="Arial Narrow" w:hAnsi="Arial Narrow"/>
          <w:sz w:val="28"/>
          <w:szCs w:val="28"/>
          <w:lang w:val="ro-RO"/>
        </w:rPr>
        <w:t>ionale, mi</w:t>
      </w:r>
      <w:r w:rsidRPr="0094481E">
        <w:rPr>
          <w:rFonts w:ascii="Arial Narrow" w:hAnsi="Arial Narrow" w:cs="Arial Narrow"/>
          <w:sz w:val="28"/>
          <w:szCs w:val="28"/>
          <w:lang w:val="ro-RO"/>
        </w:rPr>
        <w:t>ș</w:t>
      </w:r>
      <w:r w:rsidRPr="0094481E">
        <w:rPr>
          <w:rFonts w:ascii="Arial Narrow" w:hAnsi="Arial Narrow"/>
          <w:sz w:val="28"/>
          <w:szCs w:val="28"/>
          <w:lang w:val="ro-RO"/>
        </w:rPr>
        <w:t>care, odihn</w:t>
      </w:r>
      <w:r w:rsidRPr="0094481E">
        <w:rPr>
          <w:rFonts w:cs="Calibri"/>
          <w:sz w:val="28"/>
          <w:szCs w:val="28"/>
          <w:lang w:val="ro-RO"/>
        </w:rPr>
        <w:t>ǎ</w:t>
      </w:r>
      <w:r w:rsidRPr="0094481E">
        <w:rPr>
          <w:rFonts w:ascii="Arial Narrow" w:hAnsi="Arial Narrow"/>
          <w:sz w:val="28"/>
          <w:szCs w:val="28"/>
          <w:lang w:val="ro-RO"/>
        </w:rPr>
        <w:t>, condi</w:t>
      </w:r>
      <w:r w:rsidRPr="0094481E">
        <w:rPr>
          <w:rFonts w:ascii="Arial Narrow" w:hAnsi="Arial Narrow" w:cs="Arial Narrow"/>
          <w:sz w:val="28"/>
          <w:szCs w:val="28"/>
          <w:lang w:val="ro-RO"/>
        </w:rPr>
        <w:t>ț</w:t>
      </w:r>
      <w:r w:rsidRPr="0094481E">
        <w:rPr>
          <w:rFonts w:ascii="Arial Narrow" w:hAnsi="Arial Narrow"/>
          <w:sz w:val="28"/>
          <w:szCs w:val="28"/>
          <w:lang w:val="ro-RO"/>
        </w:rPr>
        <w:t>ii adecvate de munc</w:t>
      </w:r>
      <w:r w:rsidRPr="0094481E">
        <w:rPr>
          <w:rFonts w:cs="Calibri"/>
          <w:sz w:val="28"/>
          <w:szCs w:val="28"/>
          <w:lang w:val="ro-RO"/>
        </w:rPr>
        <w:t>ǎ</w:t>
      </w:r>
      <w:r w:rsidRPr="0094481E">
        <w:rPr>
          <w:rFonts w:ascii="Arial Narrow" w:hAnsi="Arial Narrow"/>
          <w:sz w:val="28"/>
          <w:szCs w:val="28"/>
          <w:lang w:val="ro-RO"/>
        </w:rPr>
        <w:t xml:space="preserve">, relaxare, </w:t>
      </w:r>
      <w:r w:rsidRPr="0094481E">
        <w:rPr>
          <w:rFonts w:ascii="Arial Narrow" w:hAnsi="Arial Narrow" w:cs="Arial Narrow"/>
          <w:sz w:val="28"/>
          <w:szCs w:val="28"/>
          <w:lang w:val="ro-RO"/>
        </w:rPr>
        <w:t>î</w:t>
      </w:r>
      <w:r w:rsidRPr="0094481E">
        <w:rPr>
          <w:rFonts w:ascii="Arial Narrow" w:hAnsi="Arial Narrow"/>
          <w:sz w:val="28"/>
          <w:szCs w:val="28"/>
          <w:lang w:val="ro-RO"/>
        </w:rPr>
        <w:t>ngrijirea zilnic</w:t>
      </w:r>
      <w:r w:rsidRPr="0094481E">
        <w:rPr>
          <w:rFonts w:cs="Calibri"/>
          <w:sz w:val="28"/>
          <w:szCs w:val="28"/>
          <w:lang w:val="ro-RO"/>
        </w:rPr>
        <w:t>ǎ</w:t>
      </w:r>
      <w:r w:rsidRPr="0094481E">
        <w:rPr>
          <w:rFonts w:ascii="Arial Narrow" w:hAnsi="Arial Narrow"/>
          <w:sz w:val="28"/>
          <w:szCs w:val="28"/>
          <w:lang w:val="ro-RO"/>
        </w:rPr>
        <w:t xml:space="preserve"> a corpului, etc.</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Sauna și aparatele de bronzat au cunoscut un succes deosebit în ultimii ani, fiind amplasate în saloane de înfrumuseţare, săli de gimnastică, cluburi sportive, clinici, hoteluri, etc. </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Prin aducerea pe piață a saunei și a aparatului de bronzat, se urmărește îmbunătățirea serviciilor de pe această piață care este în continuă dezvoltare. Luând în considerare aceste aspecte precum și dinamica pieței locale în acest sector de activitate, s-a constatat o creștere a cererii de servicii în domeniul activităților de întreținere corporală în cazul persoanelor fizice de la nivel local (preponderent femei). </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În prezent, dinamismul în domeniul activităților de întreținere corporală necesită adaptarea ofertei pe nevoile specifice și individuale ale clienților. Implementarea tipurilor de servicii ce vor fi ofertite firmă necesită un nivel ridicat de adecvare și pliere pe nevoile clienților. În măsura în care nevoile clienților vizează din ce în ce mai mult accesarea unor servcii personalizate din partea unui singur furnizor care să prezinte încredere, mai devreme sau mai tarziu, aceștia se vor confrunta cu probleme de performanță și durabilitate. </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În ceea ce privește nevoile concrete ale potențialilor clienți acestea se referă la:</w:t>
      </w:r>
    </w:p>
    <w:p w:rsidR="0094481E" w:rsidRPr="0094481E" w:rsidRDefault="0094481E" w:rsidP="00BA4D6F">
      <w:pPr>
        <w:numPr>
          <w:ilvl w:val="0"/>
          <w:numId w:val="37"/>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necesitatea de beneficia se utilizarea saunei și a aparatelor de bronzat de calitate, în scopul de satisface nevoile individuale și personalizate ale fiecărui potențial client;</w:t>
      </w:r>
    </w:p>
    <w:p w:rsidR="0094481E" w:rsidRPr="0094481E" w:rsidRDefault="0094481E" w:rsidP="00BA4D6F">
      <w:pPr>
        <w:numPr>
          <w:ilvl w:val="0"/>
          <w:numId w:val="37"/>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dorința și intenția consumatorului de accesa o gamă diversificată de servicii (saună și aparat de bronzat) de la același funrizor;</w:t>
      </w:r>
    </w:p>
    <w:p w:rsidR="0094481E" w:rsidRPr="0094481E" w:rsidRDefault="0094481E" w:rsidP="00BA4D6F">
      <w:pPr>
        <w:numPr>
          <w:ilvl w:val="0"/>
          <w:numId w:val="37"/>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necesitatea de a beneficia de servicii de calitate ridicată la prețuri accesibile;</w:t>
      </w:r>
    </w:p>
    <w:p w:rsidR="0094481E" w:rsidRPr="0094481E" w:rsidRDefault="0094481E" w:rsidP="00BA4D6F">
      <w:pPr>
        <w:numPr>
          <w:ilvl w:val="0"/>
          <w:numId w:val="37"/>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nevoia de a avea acces la echipamente și aparaturi moderne saună și aparat de bronzat), de utimă generație.</w:t>
      </w:r>
    </w:p>
    <w:p w:rsidR="0094481E" w:rsidRPr="0094481E" w:rsidRDefault="0094481E" w:rsidP="00BA4D6F">
      <w:pPr>
        <w:tabs>
          <w:tab w:val="left" w:pos="851"/>
        </w:tabs>
        <w:spacing w:after="0"/>
        <w:ind w:firstLine="567"/>
        <w:jc w:val="both"/>
        <w:rPr>
          <w:rFonts w:ascii="Arial Narrow" w:hAnsi="Arial Narrow"/>
          <w:sz w:val="28"/>
          <w:szCs w:val="28"/>
          <w:lang w:val="ro-RO"/>
        </w:rPr>
      </w:pP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b/>
          <w:bCs/>
          <w:sz w:val="28"/>
          <w:szCs w:val="28"/>
          <w:lang w:val="ro-RO"/>
        </w:rPr>
        <w:t xml:space="preserve">Localizarea pieţei </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Piața de desfacere și strategia de piață reprezintă o componentă foarte importantă a strategiei generale de dezvoltare a întreprinderii. Prin aceasta se stabilește poziția pe care întreprinderea trebuie să și-o asigure în interiorul mediului pentru a-și realiza finalitatea în condițiile unei eficiențe corespunzătoare. Piaţa de desfacere pentru serviciile ce vor fi oferite de întreprindere se află în dezvoltare, iar la nivel național, regional și local se impun strategii pro-active de dezvoltare şi consolidare a poziţiei în faţa potenţialilor concurenţi. Principala caracteristică a serviciilor oferite de firmă este că vor fi concepute special pentru completarea și satisfacerea unor nevoi ce nu puteau fi satisfăcute de alți concurenti aflați pe piață în imediata apropiere.</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Principala piață de desfacere a afacerii este formată din: toți acei clienți din regiunea Sud-Vest Oltenia (și cu precădere, județul </w:t>
      </w:r>
      <w:r>
        <w:rPr>
          <w:rFonts w:ascii="Arial Narrow" w:hAnsi="Arial Narrow"/>
          <w:sz w:val="28"/>
          <w:szCs w:val="28"/>
          <w:lang w:val="ro-RO"/>
        </w:rPr>
        <w:t>Gorj</w:t>
      </w:r>
      <w:r w:rsidRPr="0094481E">
        <w:rPr>
          <w:rFonts w:ascii="Arial Narrow" w:hAnsi="Arial Narrow"/>
          <w:sz w:val="28"/>
          <w:szCs w:val="28"/>
          <w:lang w:val="ro-RO"/>
        </w:rPr>
        <w:t xml:space="preserve">, localitatea </w:t>
      </w:r>
      <w:r>
        <w:rPr>
          <w:rFonts w:ascii="Arial Narrow" w:hAnsi="Arial Narrow"/>
          <w:sz w:val="28"/>
          <w:szCs w:val="28"/>
          <w:lang w:val="ro-RO"/>
        </w:rPr>
        <w:t>Tg-Jiu</w:t>
      </w:r>
      <w:r w:rsidRPr="0094481E">
        <w:rPr>
          <w:rFonts w:ascii="Arial Narrow" w:hAnsi="Arial Narrow"/>
          <w:sz w:val="28"/>
          <w:szCs w:val="28"/>
          <w:lang w:val="ro-RO"/>
        </w:rPr>
        <w:t xml:space="preserve">), care sunt interesați de activități de întreținere corporală de tipul saunei și/sau solarului. Piața este astfel constituită din întreaga populație din </w:t>
      </w:r>
      <w:r>
        <w:rPr>
          <w:rFonts w:ascii="Arial Narrow" w:hAnsi="Arial Narrow"/>
          <w:sz w:val="28"/>
          <w:szCs w:val="28"/>
          <w:lang w:val="ro-RO"/>
        </w:rPr>
        <w:t>Tg-Jiu</w:t>
      </w:r>
      <w:r w:rsidRPr="0094481E">
        <w:rPr>
          <w:rFonts w:ascii="Arial Narrow" w:hAnsi="Arial Narrow"/>
          <w:sz w:val="28"/>
          <w:szCs w:val="28"/>
          <w:lang w:val="ro-RO"/>
        </w:rPr>
        <w:t xml:space="preserve"> și din regiune, care este interesată de accesarea serviciilor ce vor fi oferite de firmă în domeniul întreținerii corporale. Luând în considerare și faptul că prețurile ce vor fi aplicate vor avea un grad ridicat de accesibilitate, se poate spune că acest factor nu va restricționa în niciun fel piața de desfacere, ci dimpotrivă, aceasta va fi influențată doar de interesul potențialilor clienți.</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Pe de altă parte, luând în considerare tipul de activități prestate de firmă, se consideră că piața de desfacere este alcătuită în principal de persoanele cu vârste cuprinse între 18 și 54 de ani din județul </w:t>
      </w:r>
      <w:r>
        <w:rPr>
          <w:rFonts w:ascii="Arial Narrow" w:hAnsi="Arial Narrow"/>
          <w:sz w:val="28"/>
          <w:szCs w:val="28"/>
          <w:lang w:val="ro-RO"/>
        </w:rPr>
        <w:t>Gorj</w:t>
      </w:r>
      <w:r w:rsidRPr="0094481E">
        <w:rPr>
          <w:rFonts w:ascii="Arial Narrow" w:hAnsi="Arial Narrow"/>
          <w:sz w:val="28"/>
          <w:szCs w:val="28"/>
          <w:lang w:val="ro-RO"/>
        </w:rPr>
        <w:t>, cu preponderență femei, datorită naturii activităților dezvoltate. În ceea ce privește distanța până la potențialii clienți, menționăm faptul că localizarea afacerii într-o zonă cu vad comercial și accesibilă datorită conexiunilor cu mijloacele de transport permite atragerea unui număr ridicat de clienți și menținerea acestora pe termen lung. Acest obiectiv va fi atins și ca urmare a activităților de informare și promovare ce vor fi realizate în cadrul firmei, care se vor concentra pe mediul online, fapt care va permite diseminarea și conștientizarea întregului mediul local și nu numai.</w:t>
      </w:r>
    </w:p>
    <w:p w:rsidR="0094481E" w:rsidRPr="0094481E" w:rsidRDefault="0094481E" w:rsidP="00BA4D6F">
      <w:pPr>
        <w:tabs>
          <w:tab w:val="left" w:pos="851"/>
        </w:tabs>
        <w:spacing w:after="0"/>
        <w:ind w:firstLine="567"/>
        <w:jc w:val="both"/>
        <w:rPr>
          <w:rFonts w:ascii="Arial Narrow" w:hAnsi="Arial Narrow"/>
          <w:sz w:val="28"/>
          <w:szCs w:val="28"/>
          <w:lang w:val="ro-RO"/>
        </w:rPr>
      </w:pP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b/>
          <w:bCs/>
          <w:sz w:val="28"/>
          <w:szCs w:val="28"/>
          <w:lang w:val="ro-RO"/>
        </w:rPr>
        <w:t xml:space="preserve">Tendinţele actuale ale pieţei </w:t>
      </w:r>
    </w:p>
    <w:p w:rsid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După cum a fost prezentat anterior, tendințele actuale ale pieței sunt caracterizate prin dezvoltarea rapidă a centrelor de întreținere corporală, centrelor wellness, Spa, beauty şi fitness. Este în mod clar un domeniu în expansiune, concurenţial, axat progresiv pe servicii de înaltă calitate. Acest fapt se datorează în parte și creșterii ușoare a veniturilor populației, iar o parte dintre acestea încep să fie direcționate către satisfacerea nevoilor de ordin secundar. Printre acestea se numără și cele care contribuie la îngrijirea și întreținerea corpului, menținerea stării de sănătate și refacerea fizică și psihică. În acest context au apărut și s-au dezvoltat și în România o serie de saloane de cosmetică, care acoperă o parte din nevoile descrie mai sus. Acest tip de afacere a continuat să fie profitabil inclusiv în perioada de criză deoarece oamenii dau o importanță din ce în ce mai mare aspectului exterior și stării de bine.</w:t>
      </w:r>
    </w:p>
    <w:p w:rsidR="006D211A" w:rsidRDefault="006D211A" w:rsidP="00BA4D6F">
      <w:pPr>
        <w:tabs>
          <w:tab w:val="left" w:pos="851"/>
        </w:tabs>
        <w:spacing w:after="0"/>
        <w:ind w:firstLine="567"/>
        <w:jc w:val="both"/>
        <w:rPr>
          <w:rFonts w:ascii="Arial Narrow" w:hAnsi="Arial Narrow"/>
          <w:b/>
          <w:sz w:val="28"/>
          <w:szCs w:val="28"/>
          <w:u w:val="single"/>
          <w:lang w:val="ro-RO"/>
        </w:rPr>
      </w:pPr>
      <w:bookmarkStart w:id="1" w:name="_Toc526886641"/>
    </w:p>
    <w:p w:rsidR="0094481E" w:rsidRPr="0094481E" w:rsidRDefault="0094481E" w:rsidP="00BA4D6F">
      <w:pPr>
        <w:tabs>
          <w:tab w:val="left" w:pos="851"/>
        </w:tabs>
        <w:spacing w:after="0"/>
        <w:ind w:firstLine="567"/>
        <w:jc w:val="both"/>
        <w:rPr>
          <w:rFonts w:ascii="Arial Narrow" w:hAnsi="Arial Narrow"/>
          <w:b/>
          <w:sz w:val="28"/>
          <w:szCs w:val="28"/>
          <w:u w:val="single"/>
          <w:lang w:val="ro-RO"/>
        </w:rPr>
      </w:pPr>
      <w:r w:rsidRPr="0094481E">
        <w:rPr>
          <w:rFonts w:ascii="Arial Narrow" w:hAnsi="Arial Narrow"/>
          <w:b/>
          <w:sz w:val="28"/>
          <w:szCs w:val="28"/>
          <w:u w:val="single"/>
          <w:lang w:val="ro-RO"/>
        </w:rPr>
        <w:t>Clienți potențiali</w:t>
      </w:r>
      <w:bookmarkEnd w:id="1"/>
      <w:r w:rsidRPr="0094481E">
        <w:rPr>
          <w:rFonts w:ascii="Arial Narrow" w:hAnsi="Arial Narrow"/>
          <w:b/>
          <w:sz w:val="28"/>
          <w:szCs w:val="28"/>
          <w:u w:val="single"/>
          <w:lang w:val="ro-RO"/>
        </w:rPr>
        <w:t xml:space="preserve"> </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În ceea ce privește structura clienților, se poate remarca o pondere de peste 75% a persoanelor de sex feminin, precum și o concentrare a clienților în grupa de vârstă 18-54 ani. Referitor la veniturile clienților, aceștia au o situație materială medie sau sunt persoane cu venituri modeste. O piață relativ nouă este cea care oferă servicii pentru barbați, aceștia fiind din ce în ce mai interesați în ultimii ani de ingrijirea corporală.</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Un aspect foarte important care trebuie urmarit este fidelizarea clienților atât prin intermediul calității serviciilor oferite, cât și prin stimulente de ordin financiar: bonusuri, reduceri, etc.</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În județul </w:t>
      </w:r>
      <w:r>
        <w:rPr>
          <w:rFonts w:ascii="Arial Narrow" w:hAnsi="Arial Narrow"/>
          <w:sz w:val="28"/>
          <w:szCs w:val="28"/>
          <w:lang w:val="ro-RO"/>
        </w:rPr>
        <w:t>Gorj</w:t>
      </w:r>
      <w:r w:rsidRPr="0094481E">
        <w:rPr>
          <w:rFonts w:ascii="Arial Narrow" w:hAnsi="Arial Narrow"/>
          <w:sz w:val="28"/>
          <w:szCs w:val="28"/>
          <w:lang w:val="ro-RO"/>
        </w:rPr>
        <w:t xml:space="preserve">, conform datelor publicate de Institutul Național de Statistică, la 1 iulie 2017, erau 697.675 persoane cu domiciliul stabil. Situația populației cu domiciliul în </w:t>
      </w:r>
      <w:r>
        <w:rPr>
          <w:rFonts w:ascii="Arial Narrow" w:hAnsi="Arial Narrow"/>
          <w:sz w:val="28"/>
          <w:szCs w:val="28"/>
          <w:lang w:val="ro-RO"/>
        </w:rPr>
        <w:t>Tg-Jiu</w:t>
      </w:r>
      <w:r w:rsidRPr="0094481E">
        <w:rPr>
          <w:rFonts w:ascii="Arial Narrow" w:hAnsi="Arial Narrow"/>
          <w:sz w:val="28"/>
          <w:szCs w:val="28"/>
          <w:lang w:val="ro-RO"/>
        </w:rPr>
        <w:t xml:space="preserve"> la </w:t>
      </w:r>
      <w:r w:rsidR="00C81D33" w:rsidRPr="0094481E">
        <w:rPr>
          <w:rFonts w:ascii="Arial Narrow" w:hAnsi="Arial Narrow"/>
          <w:sz w:val="28"/>
          <w:szCs w:val="28"/>
          <w:lang w:val="ro-RO"/>
        </w:rPr>
        <w:t>începutul</w:t>
      </w:r>
      <w:r w:rsidRPr="0094481E">
        <w:rPr>
          <w:rFonts w:ascii="Arial Narrow" w:hAnsi="Arial Narrow"/>
          <w:sz w:val="28"/>
          <w:szCs w:val="28"/>
          <w:lang w:val="ro-RO"/>
        </w:rPr>
        <w:t xml:space="preserve"> anului 2018 era de 287.536 persoane</w:t>
      </w:r>
      <w:r w:rsidRPr="0094481E">
        <w:rPr>
          <w:rFonts w:ascii="Arial Narrow" w:hAnsi="Arial Narrow"/>
          <w:sz w:val="28"/>
          <w:szCs w:val="28"/>
          <w:vertAlign w:val="superscript"/>
          <w:lang w:val="ro-RO"/>
        </w:rPr>
        <w:footnoteReference w:id="1"/>
      </w:r>
      <w:r w:rsidRPr="0094481E">
        <w:rPr>
          <w:rFonts w:ascii="Arial Narrow" w:hAnsi="Arial Narrow"/>
          <w:sz w:val="28"/>
          <w:szCs w:val="28"/>
          <w:lang w:val="ro-RO"/>
        </w:rPr>
        <w:t xml:space="preserve"> și este prezentată în tabelul de mai jos. Piața țintă a afacerii este constituită în principal din populația din </w:t>
      </w:r>
      <w:r>
        <w:rPr>
          <w:rFonts w:ascii="Arial Narrow" w:hAnsi="Arial Narrow"/>
          <w:sz w:val="28"/>
          <w:szCs w:val="28"/>
          <w:lang w:val="ro-RO"/>
        </w:rPr>
        <w:t>Tg-Jiu</w:t>
      </w:r>
      <w:r w:rsidRPr="0094481E">
        <w:rPr>
          <w:rFonts w:ascii="Arial Narrow" w:hAnsi="Arial Narrow"/>
          <w:sz w:val="28"/>
          <w:szCs w:val="28"/>
          <w:lang w:val="ro-RO"/>
        </w:rPr>
        <w:t xml:space="preserve"> care se încadrează în intervalul de vârstă 15-54 de ani, care reprezintă 182.226 de persoane.</w:t>
      </w:r>
    </w:p>
    <w:p w:rsidR="0094481E" w:rsidRPr="0094481E" w:rsidRDefault="0094481E" w:rsidP="00BA4D6F">
      <w:pPr>
        <w:tabs>
          <w:tab w:val="left" w:pos="851"/>
        </w:tabs>
        <w:spacing w:after="0"/>
        <w:ind w:firstLine="567"/>
        <w:jc w:val="both"/>
        <w:rPr>
          <w:rFonts w:ascii="Arial Narrow" w:hAnsi="Arial Narrow"/>
          <w:sz w:val="28"/>
          <w:szCs w:val="28"/>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0"/>
        <w:gridCol w:w="2274"/>
        <w:gridCol w:w="2274"/>
        <w:gridCol w:w="2253"/>
      </w:tblGrid>
      <w:tr w:rsidR="00441E91" w:rsidRPr="00441E91" w:rsidTr="00441E91">
        <w:trPr>
          <w:tblHeader/>
          <w:jc w:val="center"/>
        </w:trPr>
        <w:tc>
          <w:tcPr>
            <w:tcW w:w="2322" w:type="dxa"/>
            <w:shd w:val="clear" w:color="auto" w:fill="C5E0B3"/>
          </w:tcPr>
          <w:p w:rsidR="0094481E" w:rsidRPr="00441E91" w:rsidRDefault="0094481E" w:rsidP="00441E91">
            <w:pPr>
              <w:tabs>
                <w:tab w:val="left" w:pos="851"/>
              </w:tabs>
              <w:spacing w:after="0"/>
              <w:jc w:val="both"/>
              <w:rPr>
                <w:rFonts w:ascii="Arial Narrow" w:hAnsi="Arial Narrow"/>
                <w:b/>
                <w:sz w:val="28"/>
                <w:szCs w:val="28"/>
                <w:lang w:val="ro-RO"/>
              </w:rPr>
            </w:pPr>
            <w:r w:rsidRPr="00441E91">
              <w:rPr>
                <w:rFonts w:ascii="Arial Narrow" w:hAnsi="Arial Narrow"/>
                <w:b/>
                <w:sz w:val="28"/>
                <w:szCs w:val="28"/>
                <w:lang w:val="ro-RO"/>
              </w:rPr>
              <w:t>Grupa de vârstă</w:t>
            </w:r>
          </w:p>
        </w:tc>
        <w:tc>
          <w:tcPr>
            <w:tcW w:w="2322" w:type="dxa"/>
            <w:shd w:val="clear" w:color="auto" w:fill="C5E0B3"/>
          </w:tcPr>
          <w:p w:rsidR="0094481E" w:rsidRPr="00441E91" w:rsidRDefault="0094481E" w:rsidP="00441E91">
            <w:pPr>
              <w:tabs>
                <w:tab w:val="left" w:pos="851"/>
              </w:tabs>
              <w:spacing w:after="0"/>
              <w:jc w:val="both"/>
              <w:rPr>
                <w:rFonts w:ascii="Arial Narrow" w:hAnsi="Arial Narrow"/>
                <w:b/>
                <w:sz w:val="28"/>
                <w:szCs w:val="28"/>
                <w:lang w:val="ro-RO"/>
              </w:rPr>
            </w:pPr>
            <w:r w:rsidRPr="00441E91">
              <w:rPr>
                <w:rFonts w:ascii="Arial Narrow" w:hAnsi="Arial Narrow"/>
                <w:b/>
                <w:sz w:val="28"/>
                <w:szCs w:val="28"/>
                <w:lang w:val="ro-RO"/>
              </w:rPr>
              <w:t>Număr persoane</w:t>
            </w:r>
          </w:p>
        </w:tc>
        <w:tc>
          <w:tcPr>
            <w:tcW w:w="2322" w:type="dxa"/>
            <w:shd w:val="clear" w:color="auto" w:fill="C5E0B3"/>
          </w:tcPr>
          <w:p w:rsidR="0094481E" w:rsidRPr="00441E91" w:rsidRDefault="0094481E" w:rsidP="00441E91">
            <w:pPr>
              <w:tabs>
                <w:tab w:val="left" w:pos="851"/>
              </w:tabs>
              <w:spacing w:after="0"/>
              <w:jc w:val="both"/>
              <w:rPr>
                <w:rFonts w:ascii="Arial Narrow" w:hAnsi="Arial Narrow"/>
                <w:b/>
                <w:sz w:val="28"/>
                <w:szCs w:val="28"/>
                <w:lang w:val="ro-RO"/>
              </w:rPr>
            </w:pPr>
            <w:r w:rsidRPr="00441E91">
              <w:rPr>
                <w:rFonts w:ascii="Arial Narrow" w:hAnsi="Arial Narrow"/>
                <w:b/>
                <w:sz w:val="28"/>
                <w:szCs w:val="28"/>
                <w:lang w:val="ro-RO"/>
              </w:rPr>
              <w:t>% în total populație</w:t>
            </w:r>
          </w:p>
        </w:tc>
        <w:tc>
          <w:tcPr>
            <w:tcW w:w="2322" w:type="dxa"/>
            <w:shd w:val="clear" w:color="auto" w:fill="C5E0B3"/>
          </w:tcPr>
          <w:p w:rsidR="0094481E" w:rsidRPr="00441E91" w:rsidRDefault="0094481E" w:rsidP="00441E91">
            <w:pPr>
              <w:tabs>
                <w:tab w:val="left" w:pos="851"/>
              </w:tabs>
              <w:spacing w:after="0"/>
              <w:jc w:val="both"/>
              <w:rPr>
                <w:rFonts w:ascii="Arial Narrow" w:hAnsi="Arial Narrow"/>
                <w:b/>
                <w:sz w:val="28"/>
                <w:szCs w:val="28"/>
                <w:lang w:val="ro-RO"/>
              </w:rPr>
            </w:pPr>
            <w:r w:rsidRPr="00441E91">
              <w:rPr>
                <w:rFonts w:ascii="Arial Narrow" w:hAnsi="Arial Narrow"/>
                <w:b/>
                <w:sz w:val="28"/>
                <w:szCs w:val="28"/>
                <w:lang w:val="ro-RO"/>
              </w:rPr>
              <w:t>Piața țintă</w:t>
            </w: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0- 4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13770</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4,79%</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5- 9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13076</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4,55%</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10-14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12923</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4,49%</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15-19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13761</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4,79%</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Da</w:t>
            </w: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20-24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20916</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7,27%</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Da</w:t>
            </w: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25-29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25784</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8,97%</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Da</w:t>
            </w: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30-34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27306</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9,50%</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Da</w:t>
            </w: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35-39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25810</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8,98%</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Da</w:t>
            </w: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40-44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25921</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9,01%</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Da</w:t>
            </w: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45-49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21182</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7,37%</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Da</w:t>
            </w: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50-54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21546</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7,49%</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Da</w:t>
            </w: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55-59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22758</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7,91%</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60-64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17386</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6,05%</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65-69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10298</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3,58%</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70-74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7965</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2,77%</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75-79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5825</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2,03%</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80-84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1309</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0,46%</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Total</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287536</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p>
        </w:tc>
      </w:tr>
    </w:tbl>
    <w:p w:rsidR="0094481E" w:rsidRPr="0094481E" w:rsidRDefault="0094481E" w:rsidP="00BA4D6F">
      <w:pPr>
        <w:tabs>
          <w:tab w:val="left" w:pos="851"/>
        </w:tabs>
        <w:spacing w:after="0"/>
        <w:ind w:firstLine="567"/>
        <w:jc w:val="both"/>
        <w:rPr>
          <w:rFonts w:ascii="Arial Narrow" w:hAnsi="Arial Narrow"/>
          <w:sz w:val="28"/>
          <w:szCs w:val="28"/>
          <w:lang w:val="ro-RO"/>
        </w:rPr>
      </w:pP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Pentru serviciile ce vor fi oferite de firmă în urma investiției, </w:t>
      </w:r>
      <w:r w:rsidRPr="0094481E">
        <w:rPr>
          <w:rFonts w:ascii="Arial Narrow" w:hAnsi="Arial Narrow"/>
          <w:b/>
          <w:sz w:val="28"/>
          <w:szCs w:val="28"/>
          <w:lang w:val="ro-RO"/>
        </w:rPr>
        <w:t>strategia de marketing</w:t>
      </w:r>
      <w:r w:rsidRPr="0094481E">
        <w:rPr>
          <w:rFonts w:ascii="Arial Narrow" w:hAnsi="Arial Narrow"/>
          <w:sz w:val="28"/>
          <w:szCs w:val="28"/>
          <w:lang w:val="ro-RO"/>
        </w:rPr>
        <w:t xml:space="preserve"> se va îndrepta către persoanele cu venituri medii și peste medie din </w:t>
      </w:r>
      <w:r>
        <w:rPr>
          <w:rFonts w:ascii="Arial Narrow" w:hAnsi="Arial Narrow"/>
          <w:sz w:val="28"/>
          <w:szCs w:val="28"/>
          <w:lang w:val="ro-RO"/>
        </w:rPr>
        <w:t>Tg-Jiu</w:t>
      </w:r>
      <w:r w:rsidRPr="0094481E">
        <w:rPr>
          <w:rFonts w:ascii="Arial Narrow" w:hAnsi="Arial Narrow"/>
          <w:sz w:val="28"/>
          <w:szCs w:val="28"/>
          <w:lang w:val="ro-RO"/>
        </w:rPr>
        <w:t>, dispuse să aloce lunar în buget costul aferent abonamentului la centrul de activități de întreținere corporală.</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Conform datelor publicate de Institutul Național de Statistică, cheltuielile totale ale populației, au fost, în anul 2015, în medie, de 2352 lei lunar pe gospodarie (885 lei pe persoană) și au reprezentat 87,5% din nivelul veniturilor totale.</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Conform datelor statistice din 2016, câșigul salarial mediu nominal net a fost de 2086 lei. Astfel, o estimare de preț mediu de 150 de lei lunar pentru plata unor servicii de întreținere corporală, constitui o pondere de doar 6% în cheltuielile lunare ale unei gospodării, respectiv 7% din veniturile unei persoane din </w:t>
      </w:r>
      <w:r>
        <w:rPr>
          <w:rFonts w:ascii="Arial Narrow" w:hAnsi="Arial Narrow"/>
          <w:sz w:val="28"/>
          <w:szCs w:val="28"/>
          <w:lang w:val="ro-RO"/>
        </w:rPr>
        <w:t>Tg-Jiu</w:t>
      </w:r>
      <w:r w:rsidRPr="0094481E">
        <w:rPr>
          <w:rFonts w:ascii="Arial Narrow" w:hAnsi="Arial Narrow"/>
          <w:sz w:val="28"/>
          <w:szCs w:val="28"/>
          <w:lang w:val="ro-RO"/>
        </w:rPr>
        <w:t>.</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Din totalul populației de 182.226 persoane încadrate în categoria de vârstă care ar putea beneficia de serviciile firmei, dacă se ia în considerare și veniturile acestora, precum și faptul că o parte a acestor persoane sunt deja membre ale altor centre de fitness, îngrijire corporală, etc., se estimează ca prin activitățile de informare și promovare să fie conștientizate cel puțin 5% din acestea ca și potențiali clienți ai firmei, respectiv aproximativ 9.000 persoane.</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Consumatorii nu cumpără un produs sau serviciu numai de dragul lui; mai curând ei îl cumpără pentru ceea ce face el, pentru beneficiul sau valorile ce le oferă el consumatorilor. Din punct de vedere al segmentării, nu există o diferențiere specifică, serviciile fiind concepute astfel încât să se adreseze oricărei categorii de vârstă din cele vizate.</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Clienții potențiali sunt cei din categoria cu venituri medii și peste medie, care să își permită costul investirii lunare în activități de întreținere corporală în cadrul noului centru.</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Odată cu accesul la informare, exigențele clienților potențiali cresc și ele. Astfel că oamenii, în căutarea unui centru în care pot beneficia de servciii de întreținere corporală, își doresc să aibă parte de cele mai bune servicii, să beneficieze de saună și solar în spații moderne și armonioase, să aibă acces la cele mai performante și inovative echipamente și să fie sub instruirea unui personal profesionist, calificat, care sa îi ajute să valorifice la maxim avantajele frecventării centrului de întreținere corporală.</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Majoritatea celor care sunt interesați de a deveni clienții societății sunt prin mediul online în permanență conectați la noutăți, află opiniile și recenziile celor care deja au accesat serviciile, analizează concurența și optiunile disponibile, înainte de a lua decizia de cumpărare/accesare a serviciilor. Astfel, centrul de întreținere corporală va pune un mai mare accent pe mediul online și pe implementarea sistemului de feedback, cât și pe fidelizarea clienților, prin diferite strategii, încât aceștia să nu își piardă interesul și motivația de a frecventa centrul de întreținere corporală.</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În ceea ce privește </w:t>
      </w:r>
      <w:r w:rsidRPr="0094481E">
        <w:rPr>
          <w:rFonts w:ascii="Arial Narrow" w:hAnsi="Arial Narrow"/>
          <w:b/>
          <w:sz w:val="28"/>
          <w:szCs w:val="28"/>
          <w:lang w:val="ro-RO"/>
        </w:rPr>
        <w:t>extinderea pieței în viitor</w:t>
      </w:r>
      <w:r w:rsidRPr="0094481E">
        <w:rPr>
          <w:rFonts w:ascii="Arial Narrow" w:hAnsi="Arial Narrow"/>
          <w:sz w:val="28"/>
          <w:szCs w:val="28"/>
          <w:lang w:val="ro-RO"/>
        </w:rPr>
        <w:t>, se propune demararea de campanii de informare și educare a populației în ceea ce privește investirea în activități de întreținere corporală și implicațiile acestora. În momentul de față, România se află la un stadiu incipient, cultura activităților de întreținere corporală fiind subdezvoltată, direct corelată cu nivelul de conștientizare al oamenilor.</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Potențialul de creștere al pieței de servicii de întreținere corporală la nivel național și implicit local este influențat și de dezvoltarea economică, în prezent factorii de expansiune fiind favorabili, România situându-se pe un trend de creștere. Astfel, putem estima un ritm constant de creștere sustenabilă a pieței de servicii de întreținere corporală, cu condiția continuării popularizării și diseminării beneficiilor utilizării saunei și a serviciilor de bronzat, a investițiilor în educația sănătății prin colaborarea cu instituțiile menite să informeze și să promoveze mesaje de interes public.</w:t>
      </w:r>
    </w:p>
    <w:p w:rsidR="0094481E" w:rsidRPr="0094481E" w:rsidRDefault="0094481E" w:rsidP="00BA4D6F">
      <w:pPr>
        <w:tabs>
          <w:tab w:val="left" w:pos="851"/>
        </w:tabs>
        <w:spacing w:after="0"/>
        <w:ind w:firstLine="567"/>
        <w:jc w:val="both"/>
        <w:rPr>
          <w:rFonts w:ascii="Arial Narrow" w:hAnsi="Arial Narrow"/>
          <w:sz w:val="28"/>
          <w:szCs w:val="28"/>
          <w:lang w:val="ro-RO"/>
        </w:rPr>
      </w:pPr>
    </w:p>
    <w:p w:rsidR="0094481E" w:rsidRPr="0094481E" w:rsidRDefault="0094481E" w:rsidP="00BA4D6F">
      <w:pPr>
        <w:tabs>
          <w:tab w:val="left" w:pos="851"/>
        </w:tabs>
        <w:spacing w:after="0"/>
        <w:ind w:firstLine="567"/>
        <w:jc w:val="both"/>
        <w:rPr>
          <w:rFonts w:ascii="Arial Narrow" w:hAnsi="Arial Narrow"/>
          <w:b/>
          <w:sz w:val="28"/>
          <w:szCs w:val="28"/>
          <w:u w:val="single"/>
          <w:lang w:val="ro-RO"/>
        </w:rPr>
      </w:pPr>
      <w:bookmarkStart w:id="2" w:name="_Toc526886642"/>
      <w:r w:rsidRPr="0094481E">
        <w:rPr>
          <w:rFonts w:ascii="Arial Narrow" w:hAnsi="Arial Narrow"/>
          <w:b/>
          <w:sz w:val="28"/>
          <w:szCs w:val="28"/>
          <w:u w:val="single"/>
          <w:lang w:val="ro-RO"/>
        </w:rPr>
        <w:t>Concurenţi potenţiali</w:t>
      </w:r>
      <w:bookmarkEnd w:id="2"/>
      <w:r w:rsidRPr="0094481E">
        <w:rPr>
          <w:rFonts w:ascii="Arial Narrow" w:hAnsi="Arial Narrow"/>
          <w:b/>
          <w:sz w:val="28"/>
          <w:szCs w:val="28"/>
          <w:u w:val="single"/>
          <w:lang w:val="ro-RO"/>
        </w:rPr>
        <w:t xml:space="preserve"> </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Analizând firmele concurente, şi în special cele mai puternice dintre ele (leaderii de piaţă locali), rezultă clar legătura directă existentă între utilajele de care dispun firmele şi cifra de afaceri ce va fi obţinută. În consecinţă, pentru a putea intra si a se menţine pe piaţă, centrul de întreținere corporală trebuie să îşi achiziționeze dotări tehnice de înaltă calitate, pentru a-şi putea susţine nivelul de dezvoltare dorit. Dezvoltarea tehnologică propusă va determina prestarea unor servicii de calitate în domeniul activităților de întreținere corporală în regiunea Sud-Vest Oltenia. Creşterea capacităţii tehnice a firmei (atât sub aspectul dotărilor cât şi cel al personalului de execuţie) va crea premisele pentru creşterea veniturilor, datorită posibilității de a oferi servicii variate.</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Analizând firmele concurente precum şi situaţia existentă pe piaţă, prin care se menţine o cerere importantă pentru tipul de servicii ce va fi prestat de solicitant, rezultă că există perspective de dezvoltare a firmei, în condiţiile obţinerii unui randament bun al muncii, ca bază a creşterii productivităţii firmei.</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Este foarte important de precizat că, din analiza concurenței prezentată în cele ce urmează, se remarcă faptul că principalii lideri de piață în domeniul întreținerii corporale din </w:t>
      </w:r>
      <w:r>
        <w:rPr>
          <w:rFonts w:ascii="Arial Narrow" w:hAnsi="Arial Narrow"/>
          <w:sz w:val="28"/>
          <w:szCs w:val="28"/>
          <w:lang w:val="ro-RO"/>
        </w:rPr>
        <w:t>Tg-Jiu</w:t>
      </w:r>
      <w:r w:rsidRPr="0094481E">
        <w:rPr>
          <w:rFonts w:ascii="Arial Narrow" w:hAnsi="Arial Narrow"/>
          <w:sz w:val="28"/>
          <w:szCs w:val="28"/>
          <w:lang w:val="ro-RO"/>
        </w:rPr>
        <w:t xml:space="preserve"> (primele 10 poziții în funcție de cifra de afaceri) nu oferă în același timp și acces la saună și la solar. În acest sens, firma noastră are un mare potențial de a ocupa o poziție de top în prestarea acestor servicii specifice, mai ales luând în considerare și faptul că aceasta va avea o poziție mai favorabilă și accesibilă, compartiv de exemplu cu Wellness, care deși oferă servicii de lux de înaltă calitate, aceasta este poziționată în afara municipiului </w:t>
      </w:r>
      <w:r>
        <w:rPr>
          <w:rFonts w:ascii="Arial Narrow" w:hAnsi="Arial Narrow"/>
          <w:sz w:val="28"/>
          <w:szCs w:val="28"/>
          <w:lang w:val="ro-RO"/>
        </w:rPr>
        <w:t>Tg-Jiu</w:t>
      </w:r>
      <w:r w:rsidRPr="0094481E">
        <w:rPr>
          <w:rFonts w:ascii="Arial Narrow" w:hAnsi="Arial Narrow"/>
          <w:sz w:val="28"/>
          <w:szCs w:val="28"/>
          <w:lang w:val="ro-RO"/>
        </w:rPr>
        <w:t xml:space="preserve">. </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În tabelul următor este prezentată concurența și avantajul competitiv al acestor, diferențiat pe cele două servicii ce vor fi acoperite de firmă: saună și servicii de bronzare. Concurența relevantă în același domeniu de activitate (cod CAEN 9604 – Activități de întreținere corporală), este prezentată în secțiunile de după tabel.</w:t>
      </w:r>
    </w:p>
    <w:tbl>
      <w:tblPr>
        <w:tblW w:w="91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9"/>
        <w:gridCol w:w="7116"/>
      </w:tblGrid>
      <w:tr w:rsidR="0094481E" w:rsidRPr="0094481E" w:rsidTr="0094481E">
        <w:trPr>
          <w:trHeight w:val="363"/>
          <w:tblHeader/>
        </w:trPr>
        <w:tc>
          <w:tcPr>
            <w:tcW w:w="2059" w:type="dxa"/>
            <w:shd w:val="clear" w:color="auto" w:fill="C5E0B3"/>
            <w:vAlign w:val="center"/>
          </w:tcPr>
          <w:p w:rsidR="0094481E" w:rsidRPr="0094481E" w:rsidRDefault="0094481E" w:rsidP="00BA4D6F">
            <w:pPr>
              <w:tabs>
                <w:tab w:val="left" w:pos="851"/>
              </w:tabs>
              <w:spacing w:after="0"/>
              <w:jc w:val="both"/>
              <w:rPr>
                <w:rFonts w:ascii="Arial Narrow" w:hAnsi="Arial Narrow"/>
                <w:b/>
                <w:sz w:val="28"/>
                <w:szCs w:val="28"/>
                <w:lang w:val="ro-RO"/>
              </w:rPr>
            </w:pPr>
            <w:r w:rsidRPr="0094481E">
              <w:rPr>
                <w:rFonts w:ascii="Arial Narrow" w:hAnsi="Arial Narrow"/>
                <w:b/>
                <w:iCs/>
                <w:sz w:val="28"/>
                <w:szCs w:val="28"/>
                <w:lang w:val="ro-RO"/>
              </w:rPr>
              <w:t>Grupă produse/ servicii oferite pieţei</w:t>
            </w:r>
          </w:p>
        </w:tc>
        <w:tc>
          <w:tcPr>
            <w:tcW w:w="7116" w:type="dxa"/>
            <w:shd w:val="clear" w:color="auto" w:fill="C5E0B3"/>
            <w:vAlign w:val="center"/>
          </w:tcPr>
          <w:p w:rsidR="0094481E" w:rsidRPr="0094481E" w:rsidRDefault="0094481E" w:rsidP="00BA4D6F">
            <w:pPr>
              <w:tabs>
                <w:tab w:val="left" w:pos="851"/>
              </w:tabs>
              <w:spacing w:after="0"/>
              <w:jc w:val="both"/>
              <w:rPr>
                <w:rFonts w:ascii="Arial Narrow" w:hAnsi="Arial Narrow"/>
                <w:b/>
                <w:sz w:val="28"/>
                <w:szCs w:val="28"/>
                <w:lang w:val="ro-RO"/>
              </w:rPr>
            </w:pPr>
            <w:r w:rsidRPr="0094481E">
              <w:rPr>
                <w:rFonts w:ascii="Arial Narrow" w:hAnsi="Arial Narrow"/>
                <w:b/>
                <w:iCs/>
                <w:sz w:val="28"/>
                <w:szCs w:val="28"/>
                <w:lang w:val="ro-RO"/>
              </w:rPr>
              <w:t>Denumirea firmei/ firmelor şi localitatea</w:t>
            </w:r>
          </w:p>
          <w:p w:rsidR="0094481E" w:rsidRPr="0094481E" w:rsidRDefault="0094481E" w:rsidP="00BA4D6F">
            <w:pPr>
              <w:tabs>
                <w:tab w:val="left" w:pos="851"/>
              </w:tabs>
              <w:spacing w:after="0"/>
              <w:jc w:val="both"/>
              <w:rPr>
                <w:rFonts w:ascii="Arial Narrow" w:hAnsi="Arial Narrow"/>
                <w:b/>
                <w:sz w:val="28"/>
                <w:szCs w:val="28"/>
                <w:lang w:val="ro-RO"/>
              </w:rPr>
            </w:pPr>
            <w:r w:rsidRPr="0094481E">
              <w:rPr>
                <w:rFonts w:ascii="Arial Narrow" w:hAnsi="Arial Narrow"/>
                <w:b/>
                <w:iCs/>
                <w:sz w:val="28"/>
                <w:szCs w:val="28"/>
                <w:lang w:val="ro-RO"/>
              </w:rPr>
              <w:t>Avantajul competitiv</w:t>
            </w:r>
          </w:p>
        </w:tc>
      </w:tr>
      <w:tr w:rsidR="0094481E" w:rsidRPr="0094481E" w:rsidTr="00BA4D6F">
        <w:trPr>
          <w:trHeight w:val="363"/>
        </w:trPr>
        <w:tc>
          <w:tcPr>
            <w:tcW w:w="2059" w:type="dxa"/>
            <w:vMerge w:val="restart"/>
            <w:vAlign w:val="center"/>
          </w:tcPr>
          <w:p w:rsidR="0094481E" w:rsidRPr="0094481E" w:rsidRDefault="0094481E" w:rsidP="00BA4D6F">
            <w:pPr>
              <w:tabs>
                <w:tab w:val="left" w:pos="851"/>
              </w:tabs>
              <w:spacing w:after="0"/>
              <w:jc w:val="both"/>
              <w:rPr>
                <w:rFonts w:ascii="Arial Narrow" w:hAnsi="Arial Narrow"/>
                <w:sz w:val="28"/>
                <w:szCs w:val="28"/>
                <w:lang w:val="ro-RO"/>
              </w:rPr>
            </w:pPr>
            <w:r w:rsidRPr="0094481E">
              <w:rPr>
                <w:rFonts w:ascii="Arial Narrow" w:hAnsi="Arial Narrow"/>
                <w:sz w:val="28"/>
                <w:szCs w:val="28"/>
                <w:lang w:val="ro-RO"/>
              </w:rPr>
              <w:t>Saună</w:t>
            </w:r>
          </w:p>
        </w:tc>
        <w:tc>
          <w:tcPr>
            <w:tcW w:w="7116" w:type="dxa"/>
          </w:tcPr>
          <w:p w:rsidR="0094481E" w:rsidRPr="0094481E" w:rsidRDefault="0094481E" w:rsidP="00BA4D6F">
            <w:pPr>
              <w:tabs>
                <w:tab w:val="left" w:pos="851"/>
              </w:tabs>
              <w:spacing w:after="0"/>
              <w:jc w:val="both"/>
              <w:rPr>
                <w:rFonts w:ascii="Arial Narrow" w:hAnsi="Arial Narrow"/>
                <w:b/>
                <w:iCs/>
                <w:sz w:val="28"/>
                <w:szCs w:val="28"/>
                <w:lang w:val="ro-RO"/>
              </w:rPr>
            </w:pPr>
            <w:r w:rsidRPr="0094481E">
              <w:rPr>
                <w:rFonts w:ascii="Arial Narrow" w:hAnsi="Arial Narrow"/>
                <w:b/>
                <w:iCs/>
                <w:sz w:val="28"/>
                <w:szCs w:val="28"/>
                <w:lang w:val="ro-RO"/>
              </w:rPr>
              <w:t xml:space="preserve">Wellness SRL, </w:t>
            </w:r>
            <w:r>
              <w:rPr>
                <w:rFonts w:ascii="Arial Narrow" w:hAnsi="Arial Narrow"/>
                <w:b/>
                <w:iCs/>
                <w:sz w:val="28"/>
                <w:szCs w:val="28"/>
                <w:lang w:val="ro-RO"/>
              </w:rPr>
              <w:t>Tg-Jiu</w:t>
            </w:r>
          </w:p>
          <w:p w:rsidR="0094481E" w:rsidRPr="0094481E" w:rsidRDefault="0094481E" w:rsidP="00BA4D6F">
            <w:pPr>
              <w:tabs>
                <w:tab w:val="left" w:pos="851"/>
              </w:tabs>
              <w:spacing w:after="0"/>
              <w:jc w:val="both"/>
              <w:rPr>
                <w:rFonts w:ascii="Arial Narrow" w:hAnsi="Arial Narrow"/>
                <w:b/>
                <w:iCs/>
                <w:sz w:val="28"/>
                <w:szCs w:val="28"/>
                <w:lang w:val="ro-RO"/>
              </w:rPr>
            </w:pP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Prin dotările de care dispune, complexul este destinat atât petrecerii timpului liber, cât și activităților de întreținere corporală. Oferă servicii foarte diversificate, fiind dotat cu piscină, masaj, fitness, aeriobic, saună, zonă de relaxare, etc.</w:t>
            </w: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 xml:space="preserve">Este cel mai mare centru în prestarea seviciilor de întreținere corporală din regiune, însă prețurile practicate sunt peste medie, iar spațiul este în afara </w:t>
            </w:r>
            <w:r w:rsidR="006D211A">
              <w:rPr>
                <w:rFonts w:ascii="Arial Narrow" w:hAnsi="Arial Narrow"/>
                <w:iCs/>
                <w:sz w:val="28"/>
                <w:szCs w:val="28"/>
                <w:lang w:val="ro-RO"/>
              </w:rPr>
              <w:t>Tg-Jiului</w:t>
            </w:r>
            <w:r w:rsidRPr="0094481E">
              <w:rPr>
                <w:rFonts w:ascii="Arial Narrow" w:hAnsi="Arial Narrow"/>
                <w:iCs/>
                <w:sz w:val="28"/>
                <w:szCs w:val="28"/>
                <w:lang w:val="ro-RO"/>
              </w:rPr>
              <w:t xml:space="preserve"> și nici nu deține aparat de bronzat.</w:t>
            </w: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Wellness SRL:</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Are experiență în domeniu de peste 5 ani;</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Beneficiază de echipamente și dotări moderne;</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Prețurile practicate sunt în general mari.</w:t>
            </w:r>
          </w:p>
        </w:tc>
      </w:tr>
      <w:tr w:rsidR="0094481E" w:rsidRPr="0094481E" w:rsidTr="00BA4D6F">
        <w:trPr>
          <w:trHeight w:val="363"/>
        </w:trPr>
        <w:tc>
          <w:tcPr>
            <w:tcW w:w="2059" w:type="dxa"/>
            <w:vMerge/>
            <w:vAlign w:val="center"/>
          </w:tcPr>
          <w:p w:rsidR="0094481E" w:rsidRPr="0094481E" w:rsidRDefault="0094481E" w:rsidP="00BA4D6F">
            <w:pPr>
              <w:tabs>
                <w:tab w:val="left" w:pos="851"/>
              </w:tabs>
              <w:spacing w:after="0"/>
              <w:jc w:val="both"/>
              <w:rPr>
                <w:rFonts w:ascii="Arial Narrow" w:hAnsi="Arial Narrow"/>
                <w:sz w:val="28"/>
                <w:szCs w:val="28"/>
                <w:lang w:val="ro-RO"/>
              </w:rPr>
            </w:pPr>
          </w:p>
        </w:tc>
        <w:tc>
          <w:tcPr>
            <w:tcW w:w="7116" w:type="dxa"/>
          </w:tcPr>
          <w:p w:rsidR="0094481E" w:rsidRPr="0094481E" w:rsidRDefault="0094481E" w:rsidP="00BA4D6F">
            <w:pPr>
              <w:tabs>
                <w:tab w:val="left" w:pos="851"/>
              </w:tabs>
              <w:spacing w:after="0"/>
              <w:jc w:val="both"/>
              <w:rPr>
                <w:rFonts w:ascii="Arial Narrow" w:hAnsi="Arial Narrow"/>
                <w:b/>
                <w:iCs/>
                <w:sz w:val="28"/>
                <w:szCs w:val="28"/>
                <w:lang w:val="ro-RO"/>
              </w:rPr>
            </w:pPr>
            <w:r w:rsidRPr="0094481E">
              <w:rPr>
                <w:rFonts w:ascii="Arial Narrow" w:hAnsi="Arial Narrow"/>
                <w:b/>
                <w:iCs/>
                <w:sz w:val="28"/>
                <w:szCs w:val="28"/>
                <w:lang w:val="ro-RO"/>
              </w:rPr>
              <w:t xml:space="preserve">Urban Oasis Spa&amp;Wellness, </w:t>
            </w:r>
            <w:r>
              <w:rPr>
                <w:rFonts w:ascii="Arial Narrow" w:hAnsi="Arial Narrow"/>
                <w:b/>
                <w:iCs/>
                <w:sz w:val="28"/>
                <w:szCs w:val="28"/>
                <w:lang w:val="ro-RO"/>
              </w:rPr>
              <w:t>Tg-Jiu</w:t>
            </w:r>
          </w:p>
          <w:p w:rsidR="0094481E" w:rsidRPr="0094481E" w:rsidRDefault="0094481E" w:rsidP="00BA4D6F">
            <w:pPr>
              <w:tabs>
                <w:tab w:val="left" w:pos="851"/>
              </w:tabs>
              <w:spacing w:after="0"/>
              <w:jc w:val="both"/>
              <w:rPr>
                <w:rFonts w:ascii="Arial Narrow" w:hAnsi="Arial Narrow"/>
                <w:b/>
                <w:iCs/>
                <w:sz w:val="28"/>
                <w:szCs w:val="28"/>
                <w:lang w:val="ro-RO"/>
              </w:rPr>
            </w:pP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Urban Oasis Spa&amp;Wellness oferă servicii precum piscină interioară încalzită cu sistem de înot contra curentului, sală de fitness dotată cu cele mai performante aparate (cardio și greutăți), 2 săli pentru servicii de masaj și terapii de înfrumusețare și relaxare (contra cost), cu produse de top, saună uscată, Hammam, duș emoțional, fântână de gheață, vestiare.</w:t>
            </w: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Avantajul competitiv al centrului:</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Este localizat chiar în zona centrală;</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Beneficiază de echipamente și dotări moderne;</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Prețurile practicate sunt în general medii.</w:t>
            </w:r>
          </w:p>
        </w:tc>
      </w:tr>
      <w:tr w:rsidR="0094481E" w:rsidRPr="0094481E" w:rsidTr="00BA4D6F">
        <w:trPr>
          <w:trHeight w:val="363"/>
        </w:trPr>
        <w:tc>
          <w:tcPr>
            <w:tcW w:w="2059" w:type="dxa"/>
            <w:vMerge/>
            <w:vAlign w:val="center"/>
          </w:tcPr>
          <w:p w:rsidR="0094481E" w:rsidRPr="0094481E" w:rsidRDefault="0094481E" w:rsidP="00BA4D6F">
            <w:pPr>
              <w:tabs>
                <w:tab w:val="left" w:pos="851"/>
              </w:tabs>
              <w:spacing w:after="0"/>
              <w:jc w:val="both"/>
              <w:rPr>
                <w:rFonts w:ascii="Arial Narrow" w:hAnsi="Arial Narrow"/>
                <w:sz w:val="28"/>
                <w:szCs w:val="28"/>
                <w:lang w:val="ro-RO"/>
              </w:rPr>
            </w:pPr>
          </w:p>
        </w:tc>
        <w:tc>
          <w:tcPr>
            <w:tcW w:w="7116" w:type="dxa"/>
          </w:tcPr>
          <w:p w:rsidR="0094481E" w:rsidRPr="0094481E" w:rsidRDefault="006D211A" w:rsidP="00BA4D6F">
            <w:pPr>
              <w:tabs>
                <w:tab w:val="left" w:pos="851"/>
              </w:tabs>
              <w:spacing w:after="0"/>
              <w:jc w:val="both"/>
              <w:rPr>
                <w:rFonts w:ascii="Arial Narrow" w:hAnsi="Arial Narrow"/>
                <w:b/>
                <w:iCs/>
                <w:sz w:val="28"/>
                <w:szCs w:val="28"/>
                <w:lang w:val="ro-RO"/>
              </w:rPr>
            </w:pPr>
            <w:r>
              <w:rPr>
                <w:rFonts w:ascii="Arial Narrow" w:hAnsi="Arial Narrow"/>
                <w:b/>
                <w:iCs/>
                <w:sz w:val="28"/>
                <w:szCs w:val="28"/>
                <w:lang w:val="ro-RO"/>
              </w:rPr>
              <w:t>Two</w:t>
            </w:r>
            <w:r w:rsidR="0094481E" w:rsidRPr="0094481E">
              <w:rPr>
                <w:rFonts w:ascii="Arial Narrow" w:hAnsi="Arial Narrow"/>
                <w:b/>
                <w:iCs/>
                <w:sz w:val="28"/>
                <w:szCs w:val="28"/>
                <w:lang w:val="ro-RO"/>
              </w:rPr>
              <w:t xml:space="preserve"> Fitness, </w:t>
            </w:r>
            <w:r w:rsidR="0094481E">
              <w:rPr>
                <w:rFonts w:ascii="Arial Narrow" w:hAnsi="Arial Narrow"/>
                <w:b/>
                <w:iCs/>
                <w:sz w:val="28"/>
                <w:szCs w:val="28"/>
                <w:lang w:val="ro-RO"/>
              </w:rPr>
              <w:t>Tg-Jiu</w:t>
            </w:r>
          </w:p>
          <w:p w:rsidR="0094481E" w:rsidRPr="0094481E" w:rsidRDefault="0094481E" w:rsidP="00BA4D6F">
            <w:pPr>
              <w:tabs>
                <w:tab w:val="left" w:pos="851"/>
              </w:tabs>
              <w:spacing w:after="0"/>
              <w:jc w:val="both"/>
              <w:rPr>
                <w:rFonts w:ascii="Arial Narrow" w:hAnsi="Arial Narrow"/>
                <w:b/>
                <w:iCs/>
                <w:sz w:val="28"/>
                <w:szCs w:val="28"/>
                <w:lang w:val="ro-RO"/>
              </w:rPr>
            </w:pP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Este în principal o sală de fitness dotată cu echipamente profesionale și pune  la dispoziție cursuri de aerobic, cursuri de kangoo jumps, antrenor personal etc. De asemenea, oferă și servicii de întreținere corporală precum acces la saună și la masaj de relaxare.</w:t>
            </w: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Avantaj competitiv:</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Firma este dotată în principal cu echipamente de aerobic și fitness, însă deține și saună;</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 xml:space="preserve">Firma este localizată în municipiul </w:t>
            </w:r>
            <w:r>
              <w:rPr>
                <w:rFonts w:ascii="Arial Narrow" w:hAnsi="Arial Narrow"/>
                <w:sz w:val="28"/>
                <w:szCs w:val="28"/>
                <w:lang w:val="ro-RO"/>
              </w:rPr>
              <w:t>Tg-Jiu</w:t>
            </w:r>
            <w:r w:rsidRPr="0094481E">
              <w:rPr>
                <w:rFonts w:ascii="Arial Narrow" w:hAnsi="Arial Narrow"/>
                <w:sz w:val="28"/>
                <w:szCs w:val="28"/>
                <w:lang w:val="ro-RO"/>
              </w:rPr>
              <w:t>, într-o zonă ușor accesibilă;</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Prețurile practicate sunt în general medii.</w:t>
            </w:r>
          </w:p>
        </w:tc>
      </w:tr>
      <w:tr w:rsidR="0094481E" w:rsidRPr="0094481E" w:rsidTr="00BA4D6F">
        <w:trPr>
          <w:trHeight w:val="363"/>
        </w:trPr>
        <w:tc>
          <w:tcPr>
            <w:tcW w:w="2059" w:type="dxa"/>
            <w:vMerge w:val="restart"/>
            <w:vAlign w:val="center"/>
          </w:tcPr>
          <w:p w:rsidR="0094481E" w:rsidRPr="0094481E" w:rsidRDefault="0094481E" w:rsidP="00BA4D6F">
            <w:pPr>
              <w:tabs>
                <w:tab w:val="left" w:pos="851"/>
              </w:tabs>
              <w:spacing w:after="0"/>
              <w:jc w:val="both"/>
              <w:rPr>
                <w:rFonts w:ascii="Arial Narrow" w:hAnsi="Arial Narrow"/>
                <w:sz w:val="28"/>
                <w:szCs w:val="28"/>
                <w:lang w:val="ro-RO"/>
              </w:rPr>
            </w:pPr>
            <w:r w:rsidRPr="0094481E">
              <w:rPr>
                <w:rFonts w:ascii="Arial Narrow" w:hAnsi="Arial Narrow"/>
                <w:sz w:val="28"/>
                <w:szCs w:val="28"/>
                <w:lang w:val="ro-RO"/>
              </w:rPr>
              <w:t>Solar</w:t>
            </w:r>
          </w:p>
        </w:tc>
        <w:tc>
          <w:tcPr>
            <w:tcW w:w="7116" w:type="dxa"/>
          </w:tcPr>
          <w:p w:rsidR="0094481E" w:rsidRPr="0094481E" w:rsidRDefault="0094481E" w:rsidP="00BA4D6F">
            <w:pPr>
              <w:tabs>
                <w:tab w:val="left" w:pos="851"/>
              </w:tabs>
              <w:spacing w:after="0"/>
              <w:jc w:val="both"/>
              <w:rPr>
                <w:rFonts w:ascii="Arial Narrow" w:hAnsi="Arial Narrow"/>
                <w:b/>
                <w:iCs/>
                <w:sz w:val="28"/>
                <w:szCs w:val="28"/>
                <w:lang w:val="ro-RO"/>
              </w:rPr>
            </w:pPr>
            <w:r w:rsidRPr="0094481E">
              <w:rPr>
                <w:rFonts w:ascii="Arial Narrow" w:hAnsi="Arial Narrow"/>
                <w:b/>
                <w:iCs/>
                <w:sz w:val="28"/>
                <w:szCs w:val="28"/>
                <w:lang w:val="ro-RO"/>
              </w:rPr>
              <w:t xml:space="preserve">Fitness &amp; Beauty, </w:t>
            </w:r>
            <w:r>
              <w:rPr>
                <w:rFonts w:ascii="Arial Narrow" w:hAnsi="Arial Narrow"/>
                <w:b/>
                <w:iCs/>
                <w:sz w:val="28"/>
                <w:szCs w:val="28"/>
                <w:lang w:val="ro-RO"/>
              </w:rPr>
              <w:t>Tg-Jiu</w:t>
            </w:r>
          </w:p>
          <w:p w:rsidR="0094481E" w:rsidRPr="0094481E" w:rsidRDefault="0094481E" w:rsidP="00BA4D6F">
            <w:pPr>
              <w:tabs>
                <w:tab w:val="left" w:pos="851"/>
              </w:tabs>
              <w:spacing w:after="0"/>
              <w:jc w:val="both"/>
              <w:rPr>
                <w:rFonts w:ascii="Arial Narrow" w:hAnsi="Arial Narrow"/>
                <w:b/>
                <w:iCs/>
                <w:sz w:val="28"/>
                <w:szCs w:val="28"/>
                <w:lang w:val="ro-RO"/>
              </w:rPr>
            </w:pP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Centrul Fitness</w:t>
            </w:r>
            <w:r w:rsidR="006D211A" w:rsidRPr="006D211A">
              <w:rPr>
                <w:rFonts w:ascii="Arial Narrow" w:hAnsi="Arial Narrow"/>
                <w:iCs/>
                <w:sz w:val="28"/>
                <w:szCs w:val="28"/>
                <w:lang w:val="ro-RO"/>
              </w:rPr>
              <w:t>&amp; Beauty</w:t>
            </w:r>
            <w:r w:rsidRPr="0094481E">
              <w:rPr>
                <w:rFonts w:ascii="Arial Narrow" w:hAnsi="Arial Narrow"/>
                <w:iCs/>
                <w:sz w:val="28"/>
                <w:szCs w:val="28"/>
                <w:lang w:val="ro-RO"/>
              </w:rPr>
              <w:t xml:space="preserve"> a luat naștere din dorința de a îmbina exercițiile fizice care mențin sau creează tonusul muscular cu servicii de beauty care întineresc pielea și îi oferă strălucire, totul pentru un corp mai sănătos, mai rezistent.</w:t>
            </w: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Centrul oferă, printre altele, și aparat de bronzat care folosește boostere cu rubine de colagen pentru a asigura un bronz uniform și o porție suplimentară de hidratare.</w:t>
            </w: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Avantaj competitiv:</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Firma este dotată în principal cu echipamente de aerobic și fitness, însă deține și saună;</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 xml:space="preserve">Firma este localizată în municipiul </w:t>
            </w:r>
            <w:r>
              <w:rPr>
                <w:rFonts w:ascii="Arial Narrow" w:hAnsi="Arial Narrow"/>
                <w:sz w:val="28"/>
                <w:szCs w:val="28"/>
                <w:lang w:val="ro-RO"/>
              </w:rPr>
              <w:t>Tg-Jiu</w:t>
            </w:r>
            <w:r w:rsidRPr="0094481E">
              <w:rPr>
                <w:rFonts w:ascii="Arial Narrow" w:hAnsi="Arial Narrow"/>
                <w:sz w:val="28"/>
                <w:szCs w:val="28"/>
                <w:lang w:val="ro-RO"/>
              </w:rPr>
              <w:t>, într-o zonă centrală;</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Prețurile practicate sunt în general peste medie.</w:t>
            </w:r>
          </w:p>
        </w:tc>
      </w:tr>
      <w:tr w:rsidR="0094481E" w:rsidRPr="0094481E" w:rsidTr="00BA4D6F">
        <w:trPr>
          <w:trHeight w:val="363"/>
        </w:trPr>
        <w:tc>
          <w:tcPr>
            <w:tcW w:w="2059" w:type="dxa"/>
            <w:vMerge/>
          </w:tcPr>
          <w:p w:rsidR="0094481E" w:rsidRPr="0094481E" w:rsidRDefault="0094481E" w:rsidP="00BA4D6F">
            <w:pPr>
              <w:tabs>
                <w:tab w:val="left" w:pos="851"/>
              </w:tabs>
              <w:spacing w:after="0"/>
              <w:jc w:val="both"/>
              <w:rPr>
                <w:rFonts w:ascii="Arial Narrow" w:hAnsi="Arial Narrow"/>
                <w:sz w:val="28"/>
                <w:szCs w:val="28"/>
                <w:lang w:val="ro-RO"/>
              </w:rPr>
            </w:pPr>
          </w:p>
        </w:tc>
        <w:tc>
          <w:tcPr>
            <w:tcW w:w="7116" w:type="dxa"/>
          </w:tcPr>
          <w:p w:rsidR="0094481E" w:rsidRPr="0094481E" w:rsidRDefault="0094481E" w:rsidP="00BA4D6F">
            <w:pPr>
              <w:tabs>
                <w:tab w:val="left" w:pos="851"/>
              </w:tabs>
              <w:spacing w:after="0"/>
              <w:jc w:val="both"/>
              <w:rPr>
                <w:rFonts w:ascii="Arial Narrow" w:hAnsi="Arial Narrow"/>
                <w:b/>
                <w:iCs/>
                <w:sz w:val="28"/>
                <w:szCs w:val="28"/>
                <w:lang w:val="ro-RO"/>
              </w:rPr>
            </w:pPr>
            <w:r w:rsidRPr="0094481E">
              <w:rPr>
                <w:rFonts w:ascii="Arial Narrow" w:hAnsi="Arial Narrow"/>
                <w:b/>
                <w:iCs/>
                <w:sz w:val="28"/>
                <w:szCs w:val="28"/>
                <w:lang w:val="ro-RO"/>
              </w:rPr>
              <w:t xml:space="preserve">Masterfit, </w:t>
            </w:r>
            <w:r>
              <w:rPr>
                <w:rFonts w:ascii="Arial Narrow" w:hAnsi="Arial Narrow"/>
                <w:b/>
                <w:iCs/>
                <w:sz w:val="28"/>
                <w:szCs w:val="28"/>
                <w:lang w:val="ro-RO"/>
              </w:rPr>
              <w:t>Tg-Jiu</w:t>
            </w:r>
          </w:p>
          <w:p w:rsidR="0094481E" w:rsidRPr="0094481E" w:rsidRDefault="0094481E" w:rsidP="00BA4D6F">
            <w:pPr>
              <w:tabs>
                <w:tab w:val="left" w:pos="851"/>
              </w:tabs>
              <w:spacing w:after="0"/>
              <w:jc w:val="both"/>
              <w:rPr>
                <w:rFonts w:ascii="Arial Narrow" w:hAnsi="Arial Narrow"/>
                <w:b/>
                <w:iCs/>
                <w:sz w:val="28"/>
                <w:szCs w:val="28"/>
                <w:lang w:val="ro-RO"/>
              </w:rPr>
            </w:pP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 xml:space="preserve">Centrul oferă toate serviciile de fitness într-un mediu sigur și prietenos împreună cu o echipa formată din 4 antrenori, totul într-o clădire cu 3 etaje. Deși este un centru specializat în servicii de fitness, </w:t>
            </w:r>
            <w:r w:rsidR="006D211A" w:rsidRPr="0094481E">
              <w:rPr>
                <w:rFonts w:ascii="Arial Narrow" w:hAnsi="Arial Narrow"/>
                <w:b/>
                <w:iCs/>
                <w:sz w:val="28"/>
                <w:szCs w:val="28"/>
                <w:lang w:val="ro-RO"/>
              </w:rPr>
              <w:t>Masterfit</w:t>
            </w:r>
            <w:r w:rsidR="006D211A" w:rsidRPr="0094481E">
              <w:rPr>
                <w:rFonts w:ascii="Arial Narrow" w:hAnsi="Arial Narrow"/>
                <w:iCs/>
                <w:sz w:val="28"/>
                <w:szCs w:val="28"/>
                <w:lang w:val="ro-RO"/>
              </w:rPr>
              <w:t xml:space="preserve"> </w:t>
            </w:r>
            <w:r w:rsidRPr="0094481E">
              <w:rPr>
                <w:rFonts w:ascii="Arial Narrow" w:hAnsi="Arial Narrow"/>
                <w:iCs/>
                <w:sz w:val="28"/>
                <w:szCs w:val="28"/>
                <w:lang w:val="ro-RO"/>
              </w:rPr>
              <w:t xml:space="preserve">este printre puținele săli din </w:t>
            </w:r>
            <w:r>
              <w:rPr>
                <w:rFonts w:ascii="Arial Narrow" w:hAnsi="Arial Narrow"/>
                <w:iCs/>
                <w:sz w:val="28"/>
                <w:szCs w:val="28"/>
                <w:lang w:val="ro-RO"/>
              </w:rPr>
              <w:t>Tg-Jiu</w:t>
            </w:r>
            <w:r w:rsidRPr="0094481E">
              <w:rPr>
                <w:rFonts w:ascii="Arial Narrow" w:hAnsi="Arial Narrow"/>
                <w:iCs/>
                <w:sz w:val="28"/>
                <w:szCs w:val="28"/>
                <w:lang w:val="ro-RO"/>
              </w:rPr>
              <w:t xml:space="preserve"> care pun la dispoziția clienților și aparat de bronzat și saună.</w:t>
            </w: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Avantajul competitiv al centrului:</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 xml:space="preserve">Este localizat într-o zonă accesibilă a </w:t>
            </w:r>
            <w:r w:rsidR="006D211A">
              <w:rPr>
                <w:rFonts w:ascii="Arial Narrow" w:hAnsi="Arial Narrow"/>
                <w:sz w:val="28"/>
                <w:szCs w:val="28"/>
                <w:lang w:val="ro-RO"/>
              </w:rPr>
              <w:t>Tg-Jiului</w:t>
            </w:r>
            <w:r w:rsidRPr="0094481E">
              <w:rPr>
                <w:rFonts w:ascii="Arial Narrow" w:hAnsi="Arial Narrow"/>
                <w:sz w:val="28"/>
                <w:szCs w:val="28"/>
                <w:lang w:val="ro-RO"/>
              </w:rPr>
              <w:t>;</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Beneficiază de echipamente și dotări moderne;</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Prețurile practicate sunt în general medii.</w:t>
            </w:r>
          </w:p>
        </w:tc>
      </w:tr>
      <w:tr w:rsidR="0094481E" w:rsidRPr="0094481E" w:rsidTr="00BA4D6F">
        <w:trPr>
          <w:trHeight w:val="363"/>
        </w:trPr>
        <w:tc>
          <w:tcPr>
            <w:tcW w:w="2059" w:type="dxa"/>
            <w:vMerge/>
          </w:tcPr>
          <w:p w:rsidR="0094481E" w:rsidRPr="0094481E" w:rsidRDefault="0094481E" w:rsidP="00BA4D6F">
            <w:pPr>
              <w:tabs>
                <w:tab w:val="left" w:pos="851"/>
              </w:tabs>
              <w:spacing w:after="0"/>
              <w:jc w:val="both"/>
              <w:rPr>
                <w:rFonts w:ascii="Arial Narrow" w:hAnsi="Arial Narrow"/>
                <w:sz w:val="28"/>
                <w:szCs w:val="28"/>
                <w:lang w:val="ro-RO"/>
              </w:rPr>
            </w:pPr>
          </w:p>
        </w:tc>
        <w:tc>
          <w:tcPr>
            <w:tcW w:w="7116" w:type="dxa"/>
          </w:tcPr>
          <w:p w:rsidR="0094481E" w:rsidRPr="0094481E" w:rsidRDefault="0094481E" w:rsidP="00BA4D6F">
            <w:pPr>
              <w:tabs>
                <w:tab w:val="left" w:pos="851"/>
              </w:tabs>
              <w:spacing w:after="0"/>
              <w:jc w:val="both"/>
              <w:rPr>
                <w:rFonts w:ascii="Arial Narrow" w:hAnsi="Arial Narrow"/>
                <w:b/>
                <w:iCs/>
                <w:sz w:val="28"/>
                <w:szCs w:val="28"/>
                <w:lang w:val="ro-RO"/>
              </w:rPr>
            </w:pPr>
            <w:r w:rsidRPr="0094481E">
              <w:rPr>
                <w:rFonts w:ascii="Arial Narrow" w:hAnsi="Arial Narrow"/>
                <w:b/>
                <w:iCs/>
                <w:sz w:val="28"/>
                <w:szCs w:val="28"/>
                <w:lang w:val="ro-RO"/>
              </w:rPr>
              <w:t xml:space="preserve">Bronze Skin, </w:t>
            </w:r>
            <w:r>
              <w:rPr>
                <w:rFonts w:ascii="Arial Narrow" w:hAnsi="Arial Narrow"/>
                <w:b/>
                <w:iCs/>
                <w:sz w:val="28"/>
                <w:szCs w:val="28"/>
                <w:lang w:val="ro-RO"/>
              </w:rPr>
              <w:t>Tg-Jiu</w:t>
            </w:r>
          </w:p>
          <w:p w:rsidR="0094481E" w:rsidRPr="0094481E" w:rsidRDefault="0094481E" w:rsidP="00BA4D6F">
            <w:pPr>
              <w:tabs>
                <w:tab w:val="left" w:pos="851"/>
              </w:tabs>
              <w:spacing w:after="0"/>
              <w:jc w:val="both"/>
              <w:rPr>
                <w:rFonts w:ascii="Arial Narrow" w:hAnsi="Arial Narrow"/>
                <w:b/>
                <w:iCs/>
                <w:sz w:val="28"/>
                <w:szCs w:val="28"/>
                <w:lang w:val="ro-RO"/>
              </w:rPr>
            </w:pP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 xml:space="preserve">Este un centru de bronzare profesională din </w:t>
            </w:r>
            <w:r>
              <w:rPr>
                <w:rFonts w:ascii="Arial Narrow" w:hAnsi="Arial Narrow"/>
                <w:iCs/>
                <w:sz w:val="28"/>
                <w:szCs w:val="28"/>
                <w:lang w:val="ro-RO"/>
              </w:rPr>
              <w:t>Tg-Jiu</w:t>
            </w:r>
            <w:r w:rsidRPr="0094481E">
              <w:rPr>
                <w:rFonts w:ascii="Arial Narrow" w:hAnsi="Arial Narrow"/>
                <w:iCs/>
                <w:sz w:val="28"/>
                <w:szCs w:val="28"/>
                <w:lang w:val="ro-RO"/>
              </w:rPr>
              <w:t xml:space="preserve"> specializat doar în oferirea de servicii de bronzare pentru clienții săi.</w:t>
            </w: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Avantaj competitiv:</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Firma este dotată în principal cu echipamente de aerobic și fitness, însă deține și saună;</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 xml:space="preserve">Firma este localizată în municipiul </w:t>
            </w:r>
            <w:r>
              <w:rPr>
                <w:rFonts w:ascii="Arial Narrow" w:hAnsi="Arial Narrow"/>
                <w:sz w:val="28"/>
                <w:szCs w:val="28"/>
                <w:lang w:val="ro-RO"/>
              </w:rPr>
              <w:t>Tg-Jiu</w:t>
            </w:r>
            <w:r w:rsidRPr="0094481E">
              <w:rPr>
                <w:rFonts w:ascii="Arial Narrow" w:hAnsi="Arial Narrow"/>
                <w:sz w:val="28"/>
                <w:szCs w:val="28"/>
                <w:lang w:val="ro-RO"/>
              </w:rPr>
              <w:t>, într-o zonă centrală;</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Prețurile practicate sunt în general medii.</w:t>
            </w:r>
          </w:p>
        </w:tc>
      </w:tr>
    </w:tbl>
    <w:p w:rsidR="0094481E" w:rsidRPr="0094481E" w:rsidRDefault="0094481E" w:rsidP="00BA4D6F">
      <w:pPr>
        <w:tabs>
          <w:tab w:val="left" w:pos="851"/>
        </w:tabs>
        <w:spacing w:after="0"/>
        <w:ind w:firstLine="567"/>
        <w:jc w:val="both"/>
        <w:rPr>
          <w:rFonts w:ascii="Arial Narrow" w:hAnsi="Arial Narrow"/>
          <w:sz w:val="28"/>
          <w:szCs w:val="28"/>
          <w:lang w:val="ro-RO"/>
        </w:rPr>
      </w:pP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Concurența existentă pe piață:</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Analiza mediului concurențial are la bază investigarea datelor financiare disponibile și a informațiilor calitative publicate în mediul online. Potrivit datelor furnizate de </w:t>
      </w:r>
      <w:r w:rsidR="006D211A" w:rsidRPr="0094481E">
        <w:rPr>
          <w:rFonts w:ascii="Arial Narrow" w:hAnsi="Arial Narrow"/>
          <w:sz w:val="28"/>
          <w:szCs w:val="28"/>
          <w:lang w:val="ro-RO"/>
        </w:rPr>
        <w:t>Institutul</w:t>
      </w:r>
      <w:r w:rsidRPr="0094481E">
        <w:rPr>
          <w:rFonts w:ascii="Arial Narrow" w:hAnsi="Arial Narrow"/>
          <w:sz w:val="28"/>
          <w:szCs w:val="28"/>
          <w:lang w:val="ro-RO"/>
        </w:rPr>
        <w:t xml:space="preserve"> Național de Statistică, în România, la finalul anului 2016, existau 1254 de firme care au ca principal obiect de activitate, codul CAEN 9604 “Activități de întreținere corporală”, din care doar </w:t>
      </w:r>
      <w:r w:rsidR="006D211A">
        <w:rPr>
          <w:rFonts w:ascii="Arial Narrow" w:hAnsi="Arial Narrow"/>
          <w:sz w:val="28"/>
          <w:szCs w:val="28"/>
          <w:lang w:val="ro-RO"/>
        </w:rPr>
        <w:t>0</w:t>
      </w:r>
      <w:r w:rsidRPr="0094481E">
        <w:rPr>
          <w:rFonts w:ascii="Arial Narrow" w:hAnsi="Arial Narrow"/>
          <w:sz w:val="28"/>
          <w:szCs w:val="28"/>
          <w:lang w:val="ro-RO"/>
        </w:rPr>
        <w:t>,</w:t>
      </w:r>
      <w:r w:rsidR="006D211A">
        <w:rPr>
          <w:rFonts w:ascii="Arial Narrow" w:hAnsi="Arial Narrow"/>
          <w:sz w:val="28"/>
          <w:szCs w:val="28"/>
          <w:lang w:val="ro-RO"/>
        </w:rPr>
        <w:t>73</w:t>
      </w:r>
      <w:r w:rsidRPr="0094481E">
        <w:rPr>
          <w:rFonts w:ascii="Arial Narrow" w:hAnsi="Arial Narrow"/>
          <w:sz w:val="28"/>
          <w:szCs w:val="28"/>
          <w:lang w:val="ro-RO"/>
        </w:rPr>
        <w:t xml:space="preserve">% sunt din județul </w:t>
      </w:r>
      <w:r>
        <w:rPr>
          <w:rFonts w:ascii="Arial Narrow" w:hAnsi="Arial Narrow"/>
          <w:sz w:val="28"/>
          <w:szCs w:val="28"/>
          <w:lang w:val="ro-RO"/>
        </w:rPr>
        <w:t>Gorj</w:t>
      </w:r>
      <w:r w:rsidRPr="0094481E">
        <w:rPr>
          <w:rFonts w:ascii="Arial Narrow" w:hAnsi="Arial Narrow"/>
          <w:sz w:val="28"/>
          <w:szCs w:val="28"/>
          <w:lang w:val="ro-RO"/>
        </w:rPr>
        <w:t xml:space="preserve"> (</w:t>
      </w:r>
      <w:r w:rsidR="006D211A">
        <w:rPr>
          <w:rFonts w:ascii="Arial Narrow" w:hAnsi="Arial Narrow"/>
          <w:sz w:val="28"/>
          <w:szCs w:val="28"/>
          <w:lang w:val="ro-RO"/>
        </w:rPr>
        <w:t>9</w:t>
      </w:r>
      <w:r w:rsidRPr="0094481E">
        <w:rPr>
          <w:rFonts w:ascii="Arial Narrow" w:hAnsi="Arial Narrow"/>
          <w:sz w:val="28"/>
          <w:szCs w:val="28"/>
          <w:lang w:val="ro-RO"/>
        </w:rPr>
        <w:t xml:space="preserve"> firme).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4"/>
        <w:gridCol w:w="1186"/>
        <w:gridCol w:w="1250"/>
        <w:gridCol w:w="1026"/>
        <w:gridCol w:w="1037"/>
        <w:gridCol w:w="996"/>
        <w:gridCol w:w="1288"/>
        <w:gridCol w:w="1104"/>
      </w:tblGrid>
      <w:tr w:rsidR="00441E91" w:rsidRPr="00441E91" w:rsidTr="00441E91">
        <w:trPr>
          <w:tblHeader/>
        </w:trPr>
        <w:tc>
          <w:tcPr>
            <w:tcW w:w="1160" w:type="dxa"/>
            <w:shd w:val="clear" w:color="auto" w:fill="C5E0B3"/>
            <w:vAlign w:val="center"/>
          </w:tcPr>
          <w:p w:rsidR="0094481E" w:rsidRPr="00441E91" w:rsidRDefault="0094481E" w:rsidP="00441E91">
            <w:pPr>
              <w:tabs>
                <w:tab w:val="left" w:pos="851"/>
              </w:tabs>
              <w:spacing w:after="0"/>
              <w:jc w:val="both"/>
              <w:rPr>
                <w:rFonts w:ascii="Arial Narrow" w:hAnsi="Arial Narrow"/>
                <w:b/>
                <w:sz w:val="28"/>
                <w:szCs w:val="28"/>
                <w:lang w:val="ro-RO"/>
              </w:rPr>
            </w:pPr>
            <w:r w:rsidRPr="00441E91">
              <w:rPr>
                <w:rFonts w:ascii="Arial Narrow" w:hAnsi="Arial Narrow"/>
                <w:b/>
                <w:sz w:val="28"/>
                <w:szCs w:val="28"/>
                <w:lang w:val="ro-RO"/>
              </w:rPr>
              <w:t>Clasa de mărime</w:t>
            </w:r>
          </w:p>
        </w:tc>
        <w:tc>
          <w:tcPr>
            <w:tcW w:w="1161" w:type="dxa"/>
            <w:shd w:val="clear" w:color="auto" w:fill="C5E0B3"/>
            <w:vAlign w:val="center"/>
          </w:tcPr>
          <w:p w:rsidR="0094481E" w:rsidRPr="00441E91" w:rsidRDefault="0094481E" w:rsidP="00441E91">
            <w:pPr>
              <w:tabs>
                <w:tab w:val="left" w:pos="851"/>
              </w:tabs>
              <w:spacing w:after="0"/>
              <w:jc w:val="both"/>
              <w:rPr>
                <w:rFonts w:ascii="Arial Narrow" w:hAnsi="Arial Narrow"/>
                <w:b/>
                <w:sz w:val="28"/>
                <w:szCs w:val="28"/>
                <w:lang w:val="ro-RO"/>
              </w:rPr>
            </w:pPr>
            <w:r w:rsidRPr="00441E91">
              <w:rPr>
                <w:rFonts w:ascii="Arial Narrow" w:hAnsi="Arial Narrow"/>
                <w:b/>
                <w:sz w:val="28"/>
                <w:szCs w:val="28"/>
                <w:lang w:val="ro-RO"/>
              </w:rPr>
              <w:t>România</w:t>
            </w:r>
          </w:p>
        </w:tc>
        <w:tc>
          <w:tcPr>
            <w:tcW w:w="1161" w:type="dxa"/>
            <w:shd w:val="clear" w:color="auto" w:fill="C5E0B3"/>
            <w:vAlign w:val="center"/>
          </w:tcPr>
          <w:p w:rsidR="0094481E" w:rsidRPr="00441E91" w:rsidRDefault="0094481E" w:rsidP="00441E91">
            <w:pPr>
              <w:tabs>
                <w:tab w:val="left" w:pos="851"/>
              </w:tabs>
              <w:spacing w:after="0"/>
              <w:jc w:val="both"/>
              <w:rPr>
                <w:rFonts w:ascii="Arial Narrow" w:hAnsi="Arial Narrow"/>
                <w:b/>
                <w:sz w:val="28"/>
                <w:szCs w:val="28"/>
                <w:lang w:val="ro-RO"/>
              </w:rPr>
            </w:pPr>
            <w:r w:rsidRPr="00441E91">
              <w:rPr>
                <w:rFonts w:ascii="Arial Narrow" w:hAnsi="Arial Narrow"/>
                <w:b/>
                <w:sz w:val="28"/>
                <w:szCs w:val="28"/>
                <w:lang w:val="ro-RO"/>
              </w:rPr>
              <w:t>Regiunea Sud-Vest Oltenia</w:t>
            </w:r>
          </w:p>
        </w:tc>
        <w:tc>
          <w:tcPr>
            <w:tcW w:w="1159" w:type="dxa"/>
            <w:shd w:val="clear" w:color="auto" w:fill="C5E0B3"/>
            <w:vAlign w:val="center"/>
          </w:tcPr>
          <w:p w:rsidR="0094481E" w:rsidRPr="00441E91" w:rsidRDefault="006D211A" w:rsidP="00441E91">
            <w:pPr>
              <w:tabs>
                <w:tab w:val="left" w:pos="851"/>
              </w:tabs>
              <w:spacing w:after="0"/>
              <w:jc w:val="both"/>
              <w:rPr>
                <w:rFonts w:ascii="Arial Narrow" w:hAnsi="Arial Narrow"/>
                <w:b/>
                <w:sz w:val="28"/>
                <w:szCs w:val="28"/>
                <w:lang w:val="ro-RO"/>
              </w:rPr>
            </w:pPr>
            <w:r w:rsidRPr="00441E91">
              <w:rPr>
                <w:rFonts w:ascii="Arial Narrow" w:hAnsi="Arial Narrow"/>
                <w:b/>
                <w:sz w:val="28"/>
                <w:szCs w:val="28"/>
                <w:lang w:val="ro-RO"/>
              </w:rPr>
              <w:t>Dolj</w:t>
            </w:r>
          </w:p>
        </w:tc>
        <w:tc>
          <w:tcPr>
            <w:tcW w:w="1159" w:type="dxa"/>
            <w:shd w:val="clear" w:color="auto" w:fill="C5E0B3"/>
            <w:vAlign w:val="center"/>
          </w:tcPr>
          <w:p w:rsidR="0094481E" w:rsidRPr="00441E91" w:rsidRDefault="0094481E" w:rsidP="00441E91">
            <w:pPr>
              <w:tabs>
                <w:tab w:val="left" w:pos="851"/>
              </w:tabs>
              <w:spacing w:after="0"/>
              <w:jc w:val="both"/>
              <w:rPr>
                <w:rFonts w:ascii="Arial Narrow" w:hAnsi="Arial Narrow"/>
                <w:b/>
                <w:sz w:val="28"/>
                <w:szCs w:val="28"/>
                <w:lang w:val="ro-RO"/>
              </w:rPr>
            </w:pPr>
            <w:r w:rsidRPr="00441E91">
              <w:rPr>
                <w:rFonts w:ascii="Arial Narrow" w:hAnsi="Arial Narrow"/>
                <w:b/>
                <w:sz w:val="28"/>
                <w:szCs w:val="28"/>
                <w:lang w:val="ro-RO"/>
              </w:rPr>
              <w:t>Gorj</w:t>
            </w:r>
          </w:p>
        </w:tc>
        <w:tc>
          <w:tcPr>
            <w:tcW w:w="1159" w:type="dxa"/>
            <w:shd w:val="clear" w:color="auto" w:fill="C5E0B3"/>
            <w:vAlign w:val="center"/>
          </w:tcPr>
          <w:p w:rsidR="0094481E" w:rsidRPr="00441E91" w:rsidRDefault="0094481E" w:rsidP="00441E91">
            <w:pPr>
              <w:tabs>
                <w:tab w:val="left" w:pos="851"/>
              </w:tabs>
              <w:spacing w:after="0"/>
              <w:jc w:val="both"/>
              <w:rPr>
                <w:rFonts w:ascii="Arial Narrow" w:hAnsi="Arial Narrow"/>
                <w:b/>
                <w:sz w:val="28"/>
                <w:szCs w:val="28"/>
                <w:lang w:val="ro-RO"/>
              </w:rPr>
            </w:pPr>
            <w:r w:rsidRPr="00441E91">
              <w:rPr>
                <w:rFonts w:ascii="Arial Narrow" w:hAnsi="Arial Narrow"/>
                <w:b/>
                <w:sz w:val="28"/>
                <w:szCs w:val="28"/>
                <w:lang w:val="ro-RO"/>
              </w:rPr>
              <w:t>Olt</w:t>
            </w:r>
          </w:p>
        </w:tc>
        <w:tc>
          <w:tcPr>
            <w:tcW w:w="1169" w:type="dxa"/>
            <w:shd w:val="clear" w:color="auto" w:fill="C5E0B3"/>
            <w:vAlign w:val="center"/>
          </w:tcPr>
          <w:p w:rsidR="0094481E" w:rsidRPr="00441E91" w:rsidRDefault="0094481E" w:rsidP="00441E91">
            <w:pPr>
              <w:tabs>
                <w:tab w:val="left" w:pos="851"/>
              </w:tabs>
              <w:spacing w:after="0"/>
              <w:jc w:val="both"/>
              <w:rPr>
                <w:rFonts w:ascii="Arial Narrow" w:hAnsi="Arial Narrow"/>
                <w:b/>
                <w:sz w:val="28"/>
                <w:szCs w:val="28"/>
                <w:lang w:val="ro-RO"/>
              </w:rPr>
            </w:pPr>
            <w:r w:rsidRPr="00441E91">
              <w:rPr>
                <w:rFonts w:ascii="Arial Narrow" w:hAnsi="Arial Narrow"/>
                <w:b/>
                <w:sz w:val="28"/>
                <w:szCs w:val="28"/>
                <w:lang w:val="ro-RO"/>
              </w:rPr>
              <w:t>Mehedinți</w:t>
            </w:r>
          </w:p>
        </w:tc>
        <w:tc>
          <w:tcPr>
            <w:tcW w:w="1160" w:type="dxa"/>
            <w:shd w:val="clear" w:color="auto" w:fill="C5E0B3"/>
            <w:vAlign w:val="center"/>
          </w:tcPr>
          <w:p w:rsidR="0094481E" w:rsidRPr="00441E91" w:rsidRDefault="0094481E" w:rsidP="00441E91">
            <w:pPr>
              <w:tabs>
                <w:tab w:val="left" w:pos="851"/>
              </w:tabs>
              <w:spacing w:after="0"/>
              <w:jc w:val="both"/>
              <w:rPr>
                <w:rFonts w:ascii="Arial Narrow" w:hAnsi="Arial Narrow"/>
                <w:b/>
                <w:sz w:val="28"/>
                <w:szCs w:val="28"/>
                <w:lang w:val="ro-RO"/>
              </w:rPr>
            </w:pPr>
            <w:r w:rsidRPr="00441E91">
              <w:rPr>
                <w:rFonts w:ascii="Arial Narrow" w:hAnsi="Arial Narrow"/>
                <w:b/>
                <w:sz w:val="28"/>
                <w:szCs w:val="28"/>
                <w:lang w:val="ro-RO"/>
              </w:rPr>
              <w:t>Vâlcea</w:t>
            </w:r>
          </w:p>
        </w:tc>
      </w:tr>
      <w:tr w:rsidR="00441E91" w:rsidRPr="00441E91" w:rsidTr="00441E91">
        <w:tc>
          <w:tcPr>
            <w:tcW w:w="1160"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0-9 persoane</w:t>
            </w:r>
          </w:p>
        </w:tc>
        <w:tc>
          <w:tcPr>
            <w:tcW w:w="1161"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1192</w:t>
            </w:r>
          </w:p>
        </w:tc>
        <w:tc>
          <w:tcPr>
            <w:tcW w:w="1161"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53</w:t>
            </w:r>
          </w:p>
        </w:tc>
        <w:tc>
          <w:tcPr>
            <w:tcW w:w="115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25</w:t>
            </w:r>
          </w:p>
        </w:tc>
        <w:tc>
          <w:tcPr>
            <w:tcW w:w="115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9</w:t>
            </w:r>
          </w:p>
        </w:tc>
        <w:tc>
          <w:tcPr>
            <w:tcW w:w="115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9</w:t>
            </w:r>
          </w:p>
        </w:tc>
        <w:tc>
          <w:tcPr>
            <w:tcW w:w="116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w:t>
            </w:r>
          </w:p>
        </w:tc>
        <w:tc>
          <w:tcPr>
            <w:tcW w:w="1160"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9</w:t>
            </w:r>
          </w:p>
        </w:tc>
      </w:tr>
      <w:tr w:rsidR="00441E91" w:rsidRPr="00441E91" w:rsidTr="00441E91">
        <w:tc>
          <w:tcPr>
            <w:tcW w:w="1160"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10-49 persoane</w:t>
            </w:r>
          </w:p>
        </w:tc>
        <w:tc>
          <w:tcPr>
            <w:tcW w:w="1161"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60</w:t>
            </w:r>
          </w:p>
        </w:tc>
        <w:tc>
          <w:tcPr>
            <w:tcW w:w="1161"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3</w:t>
            </w:r>
          </w:p>
        </w:tc>
        <w:tc>
          <w:tcPr>
            <w:tcW w:w="115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w:t>
            </w:r>
          </w:p>
        </w:tc>
        <w:tc>
          <w:tcPr>
            <w:tcW w:w="115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0</w:t>
            </w:r>
          </w:p>
        </w:tc>
        <w:tc>
          <w:tcPr>
            <w:tcW w:w="115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w:t>
            </w:r>
          </w:p>
        </w:tc>
        <w:tc>
          <w:tcPr>
            <w:tcW w:w="116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0</w:t>
            </w:r>
          </w:p>
        </w:tc>
        <w:tc>
          <w:tcPr>
            <w:tcW w:w="1160"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0</w:t>
            </w:r>
          </w:p>
        </w:tc>
      </w:tr>
      <w:tr w:rsidR="00441E91" w:rsidRPr="00441E91" w:rsidTr="00441E91">
        <w:tc>
          <w:tcPr>
            <w:tcW w:w="1160"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50-249 persoane</w:t>
            </w:r>
          </w:p>
        </w:tc>
        <w:tc>
          <w:tcPr>
            <w:tcW w:w="1161"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w:t>
            </w:r>
          </w:p>
        </w:tc>
        <w:tc>
          <w:tcPr>
            <w:tcW w:w="1161"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0</w:t>
            </w:r>
          </w:p>
        </w:tc>
        <w:tc>
          <w:tcPr>
            <w:tcW w:w="115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0</w:t>
            </w:r>
          </w:p>
        </w:tc>
        <w:tc>
          <w:tcPr>
            <w:tcW w:w="115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0</w:t>
            </w:r>
          </w:p>
        </w:tc>
        <w:tc>
          <w:tcPr>
            <w:tcW w:w="115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0</w:t>
            </w:r>
          </w:p>
        </w:tc>
        <w:tc>
          <w:tcPr>
            <w:tcW w:w="116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0</w:t>
            </w:r>
          </w:p>
        </w:tc>
        <w:tc>
          <w:tcPr>
            <w:tcW w:w="1160"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0</w:t>
            </w:r>
          </w:p>
        </w:tc>
      </w:tr>
      <w:tr w:rsidR="00441E91" w:rsidRPr="00441E91" w:rsidTr="00441E91">
        <w:tc>
          <w:tcPr>
            <w:tcW w:w="1160"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Total</w:t>
            </w:r>
          </w:p>
        </w:tc>
        <w:tc>
          <w:tcPr>
            <w:tcW w:w="1161"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1254</w:t>
            </w:r>
          </w:p>
        </w:tc>
        <w:tc>
          <w:tcPr>
            <w:tcW w:w="1161"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56</w:t>
            </w:r>
          </w:p>
        </w:tc>
        <w:tc>
          <w:tcPr>
            <w:tcW w:w="115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27</w:t>
            </w:r>
          </w:p>
        </w:tc>
        <w:tc>
          <w:tcPr>
            <w:tcW w:w="115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9</w:t>
            </w:r>
          </w:p>
        </w:tc>
        <w:tc>
          <w:tcPr>
            <w:tcW w:w="115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10</w:t>
            </w:r>
          </w:p>
        </w:tc>
        <w:tc>
          <w:tcPr>
            <w:tcW w:w="116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w:t>
            </w:r>
          </w:p>
        </w:tc>
        <w:tc>
          <w:tcPr>
            <w:tcW w:w="1160"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9</w:t>
            </w:r>
          </w:p>
        </w:tc>
      </w:tr>
    </w:tbl>
    <w:p w:rsidR="0094481E" w:rsidRPr="0094481E" w:rsidRDefault="0094481E" w:rsidP="00BA4D6F">
      <w:pPr>
        <w:tabs>
          <w:tab w:val="left" w:pos="851"/>
        </w:tabs>
        <w:spacing w:after="0"/>
        <w:ind w:firstLine="567"/>
        <w:jc w:val="both"/>
        <w:rPr>
          <w:rFonts w:ascii="Arial Narrow" w:hAnsi="Arial Narrow"/>
          <w:i/>
          <w:sz w:val="28"/>
          <w:szCs w:val="28"/>
          <w:lang w:val="ro-RO"/>
        </w:rPr>
      </w:pPr>
      <w:r w:rsidRPr="0094481E">
        <w:rPr>
          <w:rFonts w:ascii="Arial Narrow" w:hAnsi="Arial Narrow"/>
          <w:i/>
          <w:sz w:val="28"/>
          <w:szCs w:val="28"/>
          <w:lang w:val="ro-RO"/>
        </w:rPr>
        <w:t>Sursa: INSSE</w:t>
      </w:r>
    </w:p>
    <w:p w:rsidR="0094481E" w:rsidRDefault="0094481E" w:rsidP="00BA4D6F">
      <w:pPr>
        <w:tabs>
          <w:tab w:val="left" w:pos="851"/>
        </w:tabs>
        <w:spacing w:after="0"/>
        <w:ind w:firstLine="567"/>
        <w:jc w:val="both"/>
        <w:rPr>
          <w:rFonts w:ascii="Arial Narrow" w:hAnsi="Arial Narrow"/>
          <w:sz w:val="28"/>
          <w:szCs w:val="28"/>
          <w:lang w:val="ro-RO"/>
        </w:rPr>
      </w:pP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95,05% dintre firmele cu această activitate principală se situează în sectorul microîntreprinderilor iar 4,78% au între 10 și 49 de salariați, și doar două întreprinderi mari (0,15%) are peste 50 de salariați. După cum se poate vedea în tabelul anterior, în județul Mehedinți există o singură firmă înregistrată care să aibă domeniul principal de activitate în codul CAEN 9604, iar toate firmele din </w:t>
      </w:r>
      <w:r>
        <w:rPr>
          <w:rFonts w:ascii="Arial Narrow" w:hAnsi="Arial Narrow"/>
          <w:sz w:val="28"/>
          <w:szCs w:val="28"/>
          <w:lang w:val="ro-RO"/>
        </w:rPr>
        <w:t>Gorj</w:t>
      </w:r>
      <w:r w:rsidRPr="0094481E">
        <w:rPr>
          <w:rFonts w:ascii="Arial Narrow" w:hAnsi="Arial Narrow"/>
          <w:sz w:val="28"/>
          <w:szCs w:val="28"/>
          <w:lang w:val="ro-RO"/>
        </w:rPr>
        <w:t xml:space="preserve"> cu activitate principală în acest domeniu se încadrează în categoria microîntreprinderilor.</w:t>
      </w:r>
    </w:p>
    <w:p w:rsidR="0094481E" w:rsidRPr="0094481E" w:rsidRDefault="0094481E" w:rsidP="00BA4D6F">
      <w:pPr>
        <w:tabs>
          <w:tab w:val="left" w:pos="851"/>
        </w:tabs>
        <w:spacing w:after="0"/>
        <w:ind w:firstLine="567"/>
        <w:jc w:val="both"/>
        <w:rPr>
          <w:rFonts w:ascii="Arial Narrow" w:hAnsi="Arial Narrow"/>
          <w:sz w:val="28"/>
          <w:szCs w:val="28"/>
          <w:lang w:val="ro-RO"/>
        </w:rPr>
      </w:pPr>
    </w:p>
    <w:p w:rsidR="00066748" w:rsidRDefault="00066748" w:rsidP="00BA4D6F">
      <w:pPr>
        <w:spacing w:after="0"/>
        <w:ind w:left="690"/>
        <w:jc w:val="both"/>
        <w:rPr>
          <w:rFonts w:ascii="Arial Narrow" w:hAnsi="Arial Narrow"/>
          <w:sz w:val="28"/>
          <w:szCs w:val="28"/>
          <w:lang w:val="it-IT"/>
        </w:rPr>
      </w:pPr>
    </w:p>
    <w:p w:rsidR="009C1514" w:rsidRDefault="009C1514" w:rsidP="00BA4D6F">
      <w:pPr>
        <w:spacing w:after="0"/>
        <w:ind w:left="690"/>
        <w:jc w:val="both"/>
        <w:rPr>
          <w:rFonts w:ascii="Arial Narrow" w:hAnsi="Arial Narrow"/>
          <w:sz w:val="28"/>
          <w:szCs w:val="28"/>
          <w:lang w:val="it-IT"/>
        </w:rPr>
      </w:pPr>
    </w:p>
    <w:p w:rsidR="00BA4D6F" w:rsidRDefault="00BA4D6F" w:rsidP="00BA4D6F">
      <w:pPr>
        <w:spacing w:after="0"/>
        <w:ind w:left="690"/>
        <w:jc w:val="both"/>
        <w:rPr>
          <w:rFonts w:ascii="Arial Narrow" w:hAnsi="Arial Narrow"/>
          <w:sz w:val="28"/>
          <w:szCs w:val="28"/>
          <w:lang w:val="it-IT"/>
        </w:rPr>
      </w:pPr>
    </w:p>
    <w:p w:rsidR="00BA4D6F" w:rsidRPr="00066748" w:rsidRDefault="00BA4D6F" w:rsidP="00BA4D6F">
      <w:pPr>
        <w:spacing w:after="0"/>
        <w:ind w:left="690"/>
        <w:jc w:val="both"/>
        <w:rPr>
          <w:rFonts w:ascii="Arial Narrow" w:hAnsi="Arial Narrow"/>
          <w:sz w:val="28"/>
          <w:szCs w:val="28"/>
          <w:lang w:val="it-IT"/>
        </w:rPr>
      </w:pPr>
    </w:p>
    <w:p w:rsidR="009770FB" w:rsidRPr="00AE56CB" w:rsidRDefault="009770FB" w:rsidP="00BA4D6F">
      <w:pPr>
        <w:numPr>
          <w:ilvl w:val="0"/>
          <w:numId w:val="24"/>
        </w:numPr>
        <w:jc w:val="center"/>
        <w:rPr>
          <w:rFonts w:ascii="Arial Narrow" w:hAnsi="Arial Narrow" w:cs="Arial"/>
          <w:b/>
          <w:sz w:val="36"/>
          <w:szCs w:val="36"/>
          <w:lang w:val="it-IT"/>
        </w:rPr>
      </w:pPr>
      <w:r w:rsidRPr="00AE56CB">
        <w:rPr>
          <w:rFonts w:ascii="Arial Narrow" w:hAnsi="Arial Narrow" w:cs="Arial"/>
          <w:b/>
          <w:sz w:val="36"/>
          <w:szCs w:val="36"/>
          <w:lang w:val="it-IT"/>
        </w:rPr>
        <w:t>Obiective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 xml:space="preserve">Obiectivul  general  al proiectului îl reprezinta crearea întreprinderii și dezvoltarea durabilă a acesteia, prin oferirea de servicii și facilități de înaltă calitate, îmbunătățirea continuă a bazei materiale deținute și creșterea competitivității resurselor umane în domeniu. </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Prin activitățile propuse a fi desfășurate și prin strategia creată de întreprindere ce va fi înființată se vor atinge următoarele obiective specifice: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1: ocuparea unei poziții avantajoase pe piața activităților de întreținere corporală din regiunea Sud-Vest Oltenia;</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2: oferirea unor servicii cu un grad ridicat de calitate, prin competență și seriozitate;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3: achiziționarea unor echipamente tehnologice moderne (cu tehnologii mai noi de 3 ani) și cu un grad ridicat de calitate pentru întreținere activităților corporale;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4: crerea a minim două locuri de muncă prin angajarea resurselor umane de la nivel local;</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5: crearea unor avantaje competitive semnificative față de principalii concurenți care activează pe aceeași piață, prin calitatea serviciilor prestate;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6: creșterea anuală a cifrei de afaceri și a numărului de clienți;</w:t>
      </w:r>
    </w:p>
    <w:p w:rsidR="00B5759C"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6: respectarea și promovarea principiilor de dezvoltare durabilă, egalitate de șanse și nediscriminare, reducerea emisiilor de dioxid de carbon, etc.</w:t>
      </w:r>
    </w:p>
    <w:p w:rsidR="006D211A" w:rsidRDefault="006D211A" w:rsidP="00BA4D6F">
      <w:pPr>
        <w:spacing w:after="0"/>
        <w:ind w:firstLine="567"/>
        <w:jc w:val="both"/>
        <w:rPr>
          <w:rFonts w:ascii="Arial Narrow" w:hAnsi="Arial Narrow"/>
          <w:sz w:val="28"/>
          <w:szCs w:val="28"/>
          <w:lang w:val="it-IT"/>
        </w:rPr>
      </w:pPr>
    </w:p>
    <w:p w:rsidR="009770FB" w:rsidRPr="00BB229A" w:rsidRDefault="009770FB" w:rsidP="00BA4D6F">
      <w:pPr>
        <w:numPr>
          <w:ilvl w:val="0"/>
          <w:numId w:val="24"/>
        </w:numPr>
        <w:ind w:left="0" w:firstLine="567"/>
        <w:jc w:val="center"/>
        <w:rPr>
          <w:rFonts w:ascii="Arial Narrow" w:hAnsi="Arial Narrow" w:cs="Arial"/>
          <w:b/>
          <w:sz w:val="36"/>
          <w:szCs w:val="36"/>
          <w:lang w:val="it-IT"/>
        </w:rPr>
      </w:pPr>
      <w:r w:rsidRPr="00BB229A">
        <w:rPr>
          <w:rFonts w:ascii="Arial Narrow" w:hAnsi="Arial Narrow" w:cs="Arial"/>
          <w:b/>
          <w:sz w:val="36"/>
          <w:szCs w:val="36"/>
          <w:lang w:val="it-IT"/>
        </w:rPr>
        <w:t xml:space="preserve">Strategia firmei/afacerii </w:t>
      </w:r>
      <w:r w:rsidR="00336393" w:rsidRPr="00BB229A">
        <w:rPr>
          <w:rFonts w:ascii="Arial Narrow" w:hAnsi="Arial Narrow" w:cs="Arial"/>
          <w:b/>
          <w:sz w:val="36"/>
          <w:szCs w:val="36"/>
          <w:lang w:val="it-IT"/>
        </w:rPr>
        <w:t>ș</w:t>
      </w:r>
      <w:r w:rsidRPr="00BB229A">
        <w:rPr>
          <w:rFonts w:ascii="Arial Narrow" w:hAnsi="Arial Narrow" w:cs="Arial"/>
          <w:b/>
          <w:sz w:val="36"/>
          <w:szCs w:val="36"/>
          <w:lang w:val="it-IT"/>
        </w:rPr>
        <w:t>i implementare</w:t>
      </w:r>
      <w:r w:rsidR="00336393" w:rsidRPr="00BB229A">
        <w:rPr>
          <w:rFonts w:ascii="Arial Narrow" w:hAnsi="Arial Narrow" w:cs="Arial"/>
          <w:b/>
          <w:sz w:val="36"/>
          <w:szCs w:val="36"/>
          <w:lang w:val="it-IT"/>
        </w:rPr>
        <w:t>a ei</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Viziunea firmei care va fi înființată prin implementarea prezentului plan de afaceri este dezvoltarea unor servicii specializate în municipiul Tg-Jiu (județul Gorj) pentru servicii de îngrjire corporală, care să devină un punct de referință pentru clienții locali și pentru competiția existentă pe piața locală.</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Misiunea firmei constă în satisfacerea și chiar depășirea așteptărilor clienților în materie de sevicii de întreținere corporală, prin: dezvoltarea și oferirea de servicii de calitate tuturor clienților; creșterea standardelor de calitate pe piața pe care firma activează; crearea unui portofoliu de clienți constanți, fidelizarea acestora și diversificarea portofoliului acestuia.</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Principalul avantaj competitiv al activității oferite de firma nou îniințată este constituiit de flexibilitate, deoarece se va putea personaliza mixul de servicii prestate, în funcţie de cerinţele clienților. Alte avantaje competitive ale serviciilor oferite:</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w:t>
      </w:r>
      <w:r w:rsidRPr="00BA4D6F">
        <w:rPr>
          <w:rFonts w:ascii="Arial Narrow" w:hAnsi="Arial Narrow" w:cs="Arial"/>
          <w:sz w:val="28"/>
          <w:szCs w:val="28"/>
          <w:lang w:val="it-IT"/>
        </w:rPr>
        <w:tab/>
        <w:t>Achiziția de echipamente noi și performante, fapt care va conduce la dezvoltarea unor servicii de calitate superioară care vor acoperi nevoile clienților;</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w:t>
      </w:r>
      <w:r w:rsidRPr="00BA4D6F">
        <w:rPr>
          <w:rFonts w:ascii="Arial Narrow" w:hAnsi="Arial Narrow" w:cs="Arial"/>
          <w:sz w:val="28"/>
          <w:szCs w:val="28"/>
          <w:lang w:val="it-IT"/>
        </w:rPr>
        <w:tab/>
        <w:t>Orientarea către creșterea satisfacției cliețiilor, ceea ce va conduce la dezvoltarea unei abordări personalizate a fiecărui client și va conduce la fidelizarea clienților;</w:t>
      </w:r>
    </w:p>
    <w:p w:rsidR="009770FB"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w:t>
      </w:r>
      <w:r w:rsidRPr="00BA4D6F">
        <w:rPr>
          <w:rFonts w:ascii="Arial Narrow" w:hAnsi="Arial Narrow" w:cs="Arial"/>
          <w:sz w:val="28"/>
          <w:szCs w:val="28"/>
          <w:lang w:val="it-IT"/>
        </w:rPr>
        <w:tab/>
        <w:t>Posibilitatea de a oferi servicii integrate, fapt care va conduce la creșterea vânzărilor.</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Strategia de management urmărește întâmpinarea nevoilor clienților și creșterea satisfacției clientului, cât și îmbunătățirea activității înteprinderii prin eficientizarea proceselor. Managementul operațional al întreprinderii va asigura organizarea, conducerea și gestionarea activității; acesta va viza asigurarea unei gestiuni optime a resurselor existente în concordanță cu cerințele eficienței economice și cele impuse de specificul sectorului de activitate, în vederea creșterii eficienței și calității produselor.</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Organizarea și funcționarea întreprinderii sunt orientate spre realizarea obiectivelor sale în sensul că fiecare componentă organizatorică sau acțiune corespunde unor cerințe clar definite, reieșite din obiectivele sale. Sistemul de conducere al întreprinderii este structurat într-un cadru organizatoric flexibil, care permite adaptarea deciziei manageriale la cerințele mediului economic.</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Administrarea societății comerciale va fi realizată de conducerea societății, respectiv de administratorul legal. Această persoană dispune de capacitatea profesională și expertiza necesară pentru atingerea obiectivului societății, acela de a genera profit, de dezvoltare și de consolidare a poziției firmei pe piața concurențială din domeniul de activitate. Conducerea societății se va implica în legalitatea tuturor activităţilor societății, coordonând o echipă de angajați, cu eficiență, pentru asigurarea bunei funcționări a afacerii.</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 xml:space="preserve">Administratorul societății va fi reprezentantul legal al societății și coordonează întreaga activitate economică, comercială și juridică în sensul dezvoltării și al progresului în conformitate cu prevederile legale în vigoare. </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 xml:space="preserve">Firma va opera cu doi angajați (cu contract individual de muncă cu normă întreagă) încadrați pe funcția de Reprezentant vânzări și Asistent administrativ, precum și un contabil (serviciile de contabilitate vor fi subcontractate pe baza unui contract de prestări servicii). Pentru asigurarea implementarii proiectului în condiții optime, s-a luat decizia constituirii unei echipe formată din Administrator și 2 persoane ce vor fi încadrate ca reprezentant vânzări și asistent administrativ. </w:t>
      </w:r>
    </w:p>
    <w:p w:rsid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Strategia propusă și structura organizatorică propusă în continuare va fi menținută pe toată perioada de implementare a proiectului, precum și în perioada de post-implementare, minim pe parcursul întregii perioade de monitorizare (cel puțin 6 luni după finalizarea proiectului). Ulterior acestei date, Administratorul va realiza o analiză a strategiei de management aplicată și va hotărî dacă este oportun ca firmă să continue cu aceeași structură sau dacă este mai fezabil reorganizare și, după caz, extinderea și/sau suplimentarea pozițiilor și posturilor necesare derulării activității societății.</w:t>
      </w:r>
    </w:p>
    <w:p w:rsidR="00BA4D6F" w:rsidRDefault="00BA4D6F" w:rsidP="00BA4D6F">
      <w:pPr>
        <w:spacing w:after="0"/>
        <w:ind w:firstLine="567"/>
        <w:jc w:val="both"/>
        <w:rPr>
          <w:rFonts w:ascii="Cambria" w:hAnsi="Cambria"/>
          <w:sz w:val="32"/>
          <w:szCs w:val="32"/>
          <w:lang w:val="it-IT"/>
        </w:rPr>
      </w:pPr>
    </w:p>
    <w:p w:rsidR="00C81D33" w:rsidRPr="0056246F" w:rsidRDefault="00C81D33" w:rsidP="00BA4D6F">
      <w:pPr>
        <w:spacing w:after="0"/>
        <w:ind w:firstLine="567"/>
        <w:jc w:val="both"/>
        <w:rPr>
          <w:rFonts w:ascii="Cambria" w:hAnsi="Cambria"/>
          <w:sz w:val="32"/>
          <w:szCs w:val="32"/>
          <w:lang w:val="it-IT"/>
        </w:rPr>
      </w:pPr>
    </w:p>
    <w:p w:rsidR="006705F4" w:rsidRPr="0056246F" w:rsidRDefault="006705F4" w:rsidP="00BA4D6F">
      <w:pPr>
        <w:spacing w:after="0"/>
        <w:jc w:val="both"/>
        <w:rPr>
          <w:rFonts w:ascii="Cambria" w:hAnsi="Cambria"/>
          <w:sz w:val="32"/>
          <w:szCs w:val="32"/>
          <w:lang w:val="it-IT"/>
        </w:rPr>
      </w:pPr>
    </w:p>
    <w:p w:rsidR="009770FB" w:rsidRDefault="009770FB" w:rsidP="00BA4D6F">
      <w:pPr>
        <w:numPr>
          <w:ilvl w:val="0"/>
          <w:numId w:val="24"/>
        </w:numPr>
        <w:spacing w:after="0"/>
        <w:jc w:val="center"/>
        <w:rPr>
          <w:rFonts w:ascii="Arial Narrow" w:hAnsi="Arial Narrow" w:cs="Arial"/>
          <w:b/>
          <w:sz w:val="28"/>
          <w:szCs w:val="28"/>
          <w:lang w:val="it-IT"/>
        </w:rPr>
      </w:pPr>
      <w:r w:rsidRPr="00073F21">
        <w:rPr>
          <w:rFonts w:ascii="Arial Narrow" w:hAnsi="Arial Narrow" w:cs="Arial"/>
          <w:b/>
          <w:sz w:val="28"/>
          <w:szCs w:val="28"/>
          <w:lang w:val="it-IT"/>
        </w:rPr>
        <w:t>Informatii financiare</w:t>
      </w:r>
    </w:p>
    <w:p w:rsidR="00C669B0" w:rsidRPr="00C669B0" w:rsidRDefault="00C669B0" w:rsidP="00BA4D6F">
      <w:pPr>
        <w:spacing w:after="0"/>
        <w:ind w:left="330"/>
        <w:rPr>
          <w:rFonts w:ascii="Arial Narrow" w:hAnsi="Arial Narrow"/>
          <w:sz w:val="24"/>
          <w:szCs w:val="24"/>
        </w:rPr>
      </w:pPr>
    </w:p>
    <w:p w:rsidR="00336393" w:rsidRPr="00C669B0" w:rsidRDefault="00BA4D6F" w:rsidP="00BA4D6F">
      <w:pPr>
        <w:spacing w:after="0"/>
        <w:ind w:left="330"/>
        <w:rPr>
          <w:rFonts w:ascii="Arial Narrow" w:hAnsi="Arial Narrow" w:cs="Arial"/>
          <w:sz w:val="24"/>
          <w:szCs w:val="24"/>
          <w:lang w:val="it-IT"/>
        </w:rPr>
      </w:pPr>
      <w:r w:rsidRPr="00C669B0">
        <w:rPr>
          <w:rFonts w:ascii="Arial Narrow" w:hAnsi="Arial Narrow"/>
          <w:sz w:val="24"/>
          <w:szCs w:val="24"/>
        </w:rPr>
        <w:t>A. Bugetul proiectului - cheltuieli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
        <w:gridCol w:w="4434"/>
        <w:gridCol w:w="1138"/>
        <w:gridCol w:w="1316"/>
        <w:gridCol w:w="1174"/>
      </w:tblGrid>
      <w:tr w:rsidR="00BA4D6F" w:rsidRPr="00C669B0" w:rsidTr="00C669B0">
        <w:trPr>
          <w:trHeight w:val="315"/>
          <w:tblHeader/>
        </w:trPr>
        <w:tc>
          <w:tcPr>
            <w:tcW w:w="1665" w:type="pct"/>
            <w:gridSpan w:val="2"/>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p>
        </w:tc>
        <w:tc>
          <w:tcPr>
            <w:tcW w:w="1112" w:type="pct"/>
            <w:gridSpan w:val="3"/>
            <w:shd w:val="clear" w:color="auto" w:fill="auto"/>
            <w:noWrap/>
            <w:vAlign w:val="center"/>
            <w:hideMark/>
          </w:tcPr>
          <w:p w:rsidR="00BA4D6F" w:rsidRPr="00C669B0" w:rsidRDefault="00BA4D6F" w:rsidP="00BA4D6F">
            <w:pPr>
              <w:spacing w:after="0"/>
              <w:jc w:val="center"/>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2019</w:t>
            </w:r>
          </w:p>
        </w:tc>
      </w:tr>
      <w:tr w:rsidR="00BA4D6F" w:rsidRPr="00C669B0" w:rsidTr="00C669B0">
        <w:trPr>
          <w:trHeight w:val="1020"/>
          <w:tblHeader/>
        </w:trPr>
        <w:tc>
          <w:tcPr>
            <w:tcW w:w="306" w:type="pct"/>
            <w:shd w:val="clear" w:color="auto" w:fill="auto"/>
            <w:vAlign w:val="center"/>
            <w:hideMark/>
          </w:tcPr>
          <w:p w:rsidR="00BA4D6F" w:rsidRPr="00C669B0" w:rsidRDefault="00BA4D6F" w:rsidP="00BA4D6F">
            <w:pPr>
              <w:spacing w:after="0"/>
              <w:jc w:val="center"/>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Nr.  Crt.</w:t>
            </w:r>
          </w:p>
        </w:tc>
        <w:tc>
          <w:tcPr>
            <w:tcW w:w="1359" w:type="pct"/>
            <w:shd w:val="clear" w:color="auto" w:fill="auto"/>
            <w:vAlign w:val="center"/>
            <w:hideMark/>
          </w:tcPr>
          <w:p w:rsidR="00BA4D6F" w:rsidRPr="00C669B0" w:rsidRDefault="00BA4D6F" w:rsidP="00BA4D6F">
            <w:pPr>
              <w:spacing w:after="0"/>
              <w:jc w:val="center"/>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Denumirerea capitolelor și subcapitolelor</w:t>
            </w:r>
          </w:p>
        </w:tc>
        <w:tc>
          <w:tcPr>
            <w:tcW w:w="349" w:type="pct"/>
            <w:shd w:val="clear" w:color="auto" w:fill="auto"/>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Număr/ bucăți</w:t>
            </w:r>
          </w:p>
        </w:tc>
        <w:tc>
          <w:tcPr>
            <w:tcW w:w="403" w:type="pct"/>
            <w:shd w:val="clear" w:color="auto" w:fill="auto"/>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Valoare unitară totală inclusiv TVA</w:t>
            </w:r>
          </w:p>
        </w:tc>
        <w:tc>
          <w:tcPr>
            <w:tcW w:w="360" w:type="pct"/>
            <w:shd w:val="clear" w:color="auto" w:fill="auto"/>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Valoare totală, inclusiv TVA</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0.</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Cheltuieli pentru înființarea întreprinderii</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300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300</w:t>
            </w:r>
          </w:p>
        </w:tc>
      </w:tr>
      <w:tr w:rsidR="00BA4D6F" w:rsidRPr="00C669B0" w:rsidTr="00C669B0">
        <w:trPr>
          <w:trHeight w:val="6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1</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Cheltuieli cu salariile personalului nou-angajat, din care: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4529</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45290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1.1.</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Cheltuieli salariale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2700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27000</w:t>
            </w:r>
          </w:p>
        </w:tc>
      </w:tr>
      <w:tr w:rsidR="00BA4D6F" w:rsidRPr="00C669B0" w:rsidTr="00C669B0">
        <w:trPr>
          <w:trHeight w:val="426"/>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1.2.</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Onorarii/ venituri asimilate salariilor pentru experți proprii/cooptați</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788"/>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1.3.</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Contribuţii sociale aferente cheltuielilor salariale şi cheltuielilor asimilate acestora (contribuţii angajaţi şi angajatori)</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1829</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18290</w:t>
            </w:r>
          </w:p>
        </w:tc>
      </w:tr>
      <w:tr w:rsidR="00BA4D6F" w:rsidRPr="00C669B0" w:rsidTr="00C669B0">
        <w:trPr>
          <w:trHeight w:val="417"/>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2</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Cheltuieli cu deplasarea personalului întreprinderilor nou-înfiinţate, din care: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31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2.1.</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 xml:space="preserve"> Cheltuieli pentru cazare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2.2.</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Cheltuieli cu diurna personalului propriu</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2.3.</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Cheltuieli pentru transportul persoanelor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466"/>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2.4.</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 xml:space="preserve"> Taxe şi asigurări de călătorie și asigurări medicale aferente deplasării</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9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3.</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Cheltuieli aferente diverselor achiziţii de servicii specializate, pentru care beneficiarul ajutorului de minimis nu are expertiza necesară;</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1500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3.1.</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Servicii de contabilitate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150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1500</w:t>
            </w:r>
          </w:p>
        </w:tc>
      </w:tr>
      <w:tr w:rsidR="00BA4D6F" w:rsidRPr="00C669B0" w:rsidTr="00C669B0">
        <w:trPr>
          <w:trHeight w:val="1464"/>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4.</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Cheltuieli cu achiziția de active fixe corporale (altele decât terenuri și imobile), obiecte de inventar, materii prime și materiale, inclusiv materiale consumabile, alte cheltuieli pentru investiţii necesare funcţionării întreprinderilor, din care: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79500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4.1.</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Aparat de bronzare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51000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51000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4.2.</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Saună</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27000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27000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4.3.</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Materiale consumabile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150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1500</w:t>
            </w:r>
          </w:p>
        </w:tc>
      </w:tr>
      <w:tr w:rsidR="00BA4D6F" w:rsidRPr="00C669B0" w:rsidTr="00C669B0">
        <w:trPr>
          <w:trHeight w:val="96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5.</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 xml:space="preserve"> Cheltuieli cu închirierea de sedii (inclusiv depozite), spații pentru desfășurarea diverselor activițăți ale întreprinderii, echipamente, vehicule, diverse bunuri;</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11</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700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7700</w:t>
            </w:r>
          </w:p>
        </w:tc>
      </w:tr>
      <w:tr w:rsidR="00BA4D6F" w:rsidRPr="00C669B0" w:rsidTr="00C669B0">
        <w:trPr>
          <w:trHeight w:val="159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6.</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Cheltuieli de leasing fără achiziție (leasing operațional) aferente funcţionării întreprinderilor (rate de leasing operațional plătite de întreprindere pentru:echipamente, vehicule, diverse bunuri mobile și imobile);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7.</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Utilităţi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11</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900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9900</w:t>
            </w:r>
          </w:p>
        </w:tc>
      </w:tr>
      <w:tr w:rsidR="00BA4D6F" w:rsidRPr="00C669B0" w:rsidTr="00C669B0">
        <w:trPr>
          <w:trHeight w:val="422"/>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8.</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Servicii de administrare a clădirilor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628"/>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9.</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Servicii de întreţinere şi reparare de echipamente şi mijloace de transport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6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10.</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Arhivare de documente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6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11.</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Amortizare de active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6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12.</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Cheltuieli financiare şi juridice (notariale)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6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13.</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Conectare la reţele informatice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6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14.</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Cheltuieli de informare şi publicitate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11</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70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770</w:t>
            </w:r>
          </w:p>
        </w:tc>
      </w:tr>
      <w:tr w:rsidR="00BA4D6F" w:rsidRPr="00C669B0" w:rsidTr="00C669B0">
        <w:trPr>
          <w:trHeight w:val="6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15.</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Alte cheltuieli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31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 xml:space="preserve">15.1. </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Prelucrare de date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6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15.2.</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Întreţinere, actualizare si dezvoltare aplicaţii informatice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9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15.3.</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Achiziţionare de publicaţii, cărţi, reviste de specialitate relevante pentru operaţiune, în format tipărit şi/sau electronic</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6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15.4.</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Concesiuni, brevete, licenţe, software, mărci comerciale, drepturi si active similar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16.</w:t>
            </w:r>
          </w:p>
        </w:tc>
        <w:tc>
          <w:tcPr>
            <w:tcW w:w="1359" w:type="pct"/>
            <w:shd w:val="clear" w:color="auto" w:fill="auto"/>
            <w:vAlign w:val="center"/>
            <w:hideMark/>
          </w:tcPr>
          <w:p w:rsidR="00BA4D6F" w:rsidRPr="00C669B0" w:rsidRDefault="00BA4D6F" w:rsidP="00BA4D6F">
            <w:pPr>
              <w:spacing w:after="0"/>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 xml:space="preserve">TOTAL GENERAL </w:t>
            </w:r>
          </w:p>
        </w:tc>
        <w:tc>
          <w:tcPr>
            <w:tcW w:w="752" w:type="pct"/>
            <w:gridSpan w:val="2"/>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144960</w:t>
            </w:r>
          </w:p>
        </w:tc>
      </w:tr>
    </w:tbl>
    <w:p w:rsidR="00BA4D6F" w:rsidRDefault="00BA4D6F" w:rsidP="00BA4D6F">
      <w:pPr>
        <w:spacing w:after="0"/>
        <w:ind w:left="1050"/>
        <w:rPr>
          <w:rFonts w:ascii="Arial Narrow" w:hAnsi="Arial Narrow" w:cs="Arial"/>
          <w:sz w:val="24"/>
          <w:szCs w:val="24"/>
          <w:lang w:val="it-IT"/>
        </w:rPr>
      </w:pPr>
    </w:p>
    <w:p w:rsidR="00A71BDF" w:rsidRDefault="00A71BDF" w:rsidP="00BA4D6F">
      <w:pPr>
        <w:spacing w:after="0"/>
        <w:ind w:left="1050"/>
        <w:rPr>
          <w:rFonts w:ascii="Arial Narrow" w:hAnsi="Arial Narrow" w:cs="Arial"/>
          <w:sz w:val="24"/>
          <w:szCs w:val="24"/>
          <w:lang w:val="it-IT"/>
        </w:rPr>
      </w:pPr>
    </w:p>
    <w:p w:rsidR="00A71BDF" w:rsidRDefault="00A71BDF" w:rsidP="00BA4D6F">
      <w:pPr>
        <w:spacing w:after="0"/>
        <w:ind w:left="1050"/>
        <w:rPr>
          <w:rFonts w:ascii="Arial Narrow" w:hAnsi="Arial Narrow" w:cs="Arial"/>
          <w:sz w:val="24"/>
          <w:szCs w:val="24"/>
          <w:lang w:val="it-IT"/>
        </w:rPr>
      </w:pPr>
    </w:p>
    <w:p w:rsidR="00A71BDF" w:rsidRDefault="00A71BDF" w:rsidP="00BA4D6F">
      <w:pPr>
        <w:spacing w:after="0"/>
        <w:ind w:left="1050"/>
        <w:rPr>
          <w:rFonts w:ascii="Arial Narrow" w:hAnsi="Arial Narrow" w:cs="Arial"/>
          <w:sz w:val="24"/>
          <w:szCs w:val="24"/>
          <w:lang w:val="it-IT"/>
        </w:rPr>
      </w:pPr>
    </w:p>
    <w:p w:rsidR="00A71BDF" w:rsidRPr="00C669B0" w:rsidRDefault="00A71BDF" w:rsidP="00BA4D6F">
      <w:pPr>
        <w:spacing w:after="0"/>
        <w:ind w:left="1050"/>
        <w:rPr>
          <w:rFonts w:ascii="Arial Narrow" w:hAnsi="Arial Narrow" w:cs="Arial"/>
          <w:sz w:val="24"/>
          <w:szCs w:val="24"/>
          <w:lang w:val="it-IT"/>
        </w:rPr>
      </w:pPr>
    </w:p>
    <w:p w:rsidR="00BA4D6F" w:rsidRPr="00C669B0" w:rsidRDefault="00C669B0" w:rsidP="00BA4D6F">
      <w:pPr>
        <w:rPr>
          <w:rFonts w:ascii="Arial Narrow" w:eastAsia="Times New Roman" w:hAnsi="Arial Narrow"/>
          <w:color w:val="0070C0"/>
          <w:spacing w:val="-10"/>
          <w:kern w:val="28"/>
          <w:sz w:val="24"/>
          <w:szCs w:val="24"/>
        </w:rPr>
      </w:pPr>
      <w:r w:rsidRPr="00C669B0">
        <w:rPr>
          <w:rFonts w:ascii="Arial Narrow" w:hAnsi="Arial Narrow"/>
          <w:bCs/>
          <w:iCs/>
          <w:sz w:val="24"/>
          <w:szCs w:val="24"/>
        </w:rPr>
        <w:t>B. Bugetul proiectului – venituri</w:t>
      </w:r>
    </w:p>
    <w:tbl>
      <w:tblPr>
        <w:tblW w:w="4957" w:type="dxa"/>
        <w:tblInd w:w="113" w:type="dxa"/>
        <w:tblLook w:val="04A0" w:firstRow="1" w:lastRow="0" w:firstColumn="1" w:lastColumn="0" w:noHBand="0" w:noVBand="1"/>
      </w:tblPr>
      <w:tblGrid>
        <w:gridCol w:w="960"/>
        <w:gridCol w:w="2721"/>
        <w:gridCol w:w="1276"/>
      </w:tblGrid>
      <w:tr w:rsidR="00A71BDF" w:rsidRPr="00C669B0" w:rsidTr="00A71BDF">
        <w:trPr>
          <w:gridAfter w:val="1"/>
          <w:wAfter w:w="1276" w:type="dxa"/>
          <w:trHeight w:val="30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Nr. crt.</w:t>
            </w:r>
          </w:p>
        </w:tc>
        <w:tc>
          <w:tcPr>
            <w:tcW w:w="27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1BDF" w:rsidRPr="00C669B0" w:rsidRDefault="00A71BDF" w:rsidP="00BA4D6F">
            <w:pPr>
              <w:spacing w:after="0"/>
              <w:jc w:val="center"/>
              <w:rPr>
                <w:rFonts w:ascii="Arial Narrow" w:eastAsia="Times New Roman" w:hAnsi="Arial Narrow" w:cs="Calibri"/>
                <w:bCs/>
                <w:color w:val="000000"/>
                <w:sz w:val="24"/>
                <w:szCs w:val="24"/>
                <w:lang w:eastAsia="ro-RO"/>
              </w:rPr>
            </w:pPr>
          </w:p>
          <w:p w:rsidR="00A71BDF" w:rsidRPr="00C669B0" w:rsidRDefault="00A71BDF" w:rsidP="00BA4D6F">
            <w:pPr>
              <w:spacing w:after="0"/>
              <w:jc w:val="center"/>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Natura venitului</w:t>
            </w:r>
          </w:p>
        </w:tc>
      </w:tr>
      <w:tr w:rsidR="00A71BDF" w:rsidRPr="00C669B0" w:rsidTr="00A71BDF">
        <w:trPr>
          <w:trHeight w:val="45"/>
        </w:trPr>
        <w:tc>
          <w:tcPr>
            <w:tcW w:w="9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71BDF" w:rsidRPr="00C669B0" w:rsidRDefault="00A71BDF" w:rsidP="00BA4D6F">
            <w:pPr>
              <w:spacing w:after="0"/>
              <w:jc w:val="center"/>
              <w:rPr>
                <w:rFonts w:ascii="Arial Narrow" w:eastAsia="Times New Roman" w:hAnsi="Arial Narrow" w:cs="Calibri"/>
                <w:bCs/>
                <w:color w:val="000000"/>
                <w:sz w:val="24"/>
                <w:szCs w:val="24"/>
                <w:lang w:eastAsia="ro-RO"/>
              </w:rPr>
            </w:pPr>
          </w:p>
        </w:tc>
        <w:tc>
          <w:tcPr>
            <w:tcW w:w="27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71BDF" w:rsidRPr="00C669B0" w:rsidRDefault="00A71BDF" w:rsidP="00BA4D6F">
            <w:pPr>
              <w:spacing w:after="0"/>
              <w:jc w:val="center"/>
              <w:rPr>
                <w:rFonts w:ascii="Arial Narrow" w:eastAsia="Times New Roman" w:hAnsi="Arial Narrow" w:cs="Calibri"/>
                <w:bCs/>
                <w:color w:val="000000"/>
                <w:sz w:val="24"/>
                <w:szCs w:val="24"/>
                <w:lang w:eastAsia="ro-RO"/>
              </w:rPr>
            </w:pPr>
          </w:p>
        </w:tc>
        <w:tc>
          <w:tcPr>
            <w:tcW w:w="1276" w:type="dxa"/>
            <w:tcBorders>
              <w:top w:val="nil"/>
              <w:left w:val="nil"/>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bCs/>
                <w:color w:val="000000"/>
                <w:sz w:val="24"/>
                <w:szCs w:val="24"/>
                <w:lang w:eastAsia="ro-RO"/>
              </w:rPr>
            </w:pPr>
          </w:p>
        </w:tc>
      </w:tr>
      <w:tr w:rsidR="00A71BDF" w:rsidRPr="00C669B0" w:rsidTr="00A71BDF">
        <w:trPr>
          <w:trHeight w:val="60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w:t>
            </w:r>
          </w:p>
        </w:tc>
        <w:tc>
          <w:tcPr>
            <w:tcW w:w="2721" w:type="dxa"/>
            <w:tcBorders>
              <w:top w:val="nil"/>
              <w:left w:val="nil"/>
              <w:bottom w:val="single" w:sz="4" w:space="0" w:color="auto"/>
              <w:right w:val="single" w:sz="4" w:space="0" w:color="auto"/>
            </w:tcBorders>
            <w:shd w:val="clear" w:color="auto" w:fill="auto"/>
            <w:vAlign w:val="center"/>
            <w:hideMark/>
          </w:tcPr>
          <w:p w:rsidR="00A71BDF" w:rsidRPr="00C669B0" w:rsidRDefault="00A71BDF" w:rsidP="00BA4D6F">
            <w:pPr>
              <w:spacing w:after="0"/>
              <w:jc w:val="both"/>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Venituri din vanzarea de produse finite</w:t>
            </w:r>
          </w:p>
        </w:tc>
        <w:tc>
          <w:tcPr>
            <w:tcW w:w="1276" w:type="dxa"/>
            <w:tcBorders>
              <w:top w:val="nil"/>
              <w:left w:val="nil"/>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A71BDF" w:rsidRPr="00C669B0" w:rsidTr="00A71BDF">
        <w:trPr>
          <w:trHeight w:val="68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2.</w:t>
            </w:r>
          </w:p>
        </w:tc>
        <w:tc>
          <w:tcPr>
            <w:tcW w:w="2721" w:type="dxa"/>
            <w:tcBorders>
              <w:top w:val="nil"/>
              <w:left w:val="nil"/>
              <w:bottom w:val="single" w:sz="4" w:space="0" w:color="auto"/>
              <w:right w:val="single" w:sz="4" w:space="0" w:color="auto"/>
            </w:tcBorders>
            <w:shd w:val="clear" w:color="auto" w:fill="auto"/>
            <w:vAlign w:val="center"/>
            <w:hideMark/>
          </w:tcPr>
          <w:p w:rsidR="00A71BDF" w:rsidRPr="00C669B0" w:rsidRDefault="00A71BDF" w:rsidP="00BA4D6F">
            <w:pPr>
              <w:spacing w:after="0"/>
              <w:jc w:val="both"/>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Venituri din vânzarea de mărfuri</w:t>
            </w:r>
          </w:p>
        </w:tc>
        <w:tc>
          <w:tcPr>
            <w:tcW w:w="1276" w:type="dxa"/>
            <w:tcBorders>
              <w:top w:val="nil"/>
              <w:left w:val="nil"/>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A71BDF" w:rsidRPr="00C669B0" w:rsidTr="00A71BDF">
        <w:trPr>
          <w:trHeight w:val="567"/>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3.</w:t>
            </w:r>
          </w:p>
        </w:tc>
        <w:tc>
          <w:tcPr>
            <w:tcW w:w="2721" w:type="dxa"/>
            <w:tcBorders>
              <w:top w:val="nil"/>
              <w:left w:val="nil"/>
              <w:bottom w:val="single" w:sz="4" w:space="0" w:color="auto"/>
              <w:right w:val="single" w:sz="4" w:space="0" w:color="auto"/>
            </w:tcBorders>
            <w:shd w:val="clear" w:color="auto" w:fill="auto"/>
            <w:vAlign w:val="center"/>
            <w:hideMark/>
          </w:tcPr>
          <w:p w:rsidR="00A71BDF" w:rsidRPr="00C669B0" w:rsidRDefault="00A71BDF" w:rsidP="00BA4D6F">
            <w:pPr>
              <w:spacing w:after="0"/>
              <w:jc w:val="both"/>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Venituri din serviciile prestate</w:t>
            </w:r>
          </w:p>
        </w:tc>
        <w:tc>
          <w:tcPr>
            <w:tcW w:w="1276" w:type="dxa"/>
            <w:tcBorders>
              <w:top w:val="nil"/>
              <w:left w:val="nil"/>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138000</w:t>
            </w:r>
          </w:p>
        </w:tc>
      </w:tr>
      <w:tr w:rsidR="00A71BDF" w:rsidRPr="00C669B0" w:rsidTr="00A71BDF">
        <w:trPr>
          <w:trHeight w:val="6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4.</w:t>
            </w:r>
          </w:p>
        </w:tc>
        <w:tc>
          <w:tcPr>
            <w:tcW w:w="2721" w:type="dxa"/>
            <w:tcBorders>
              <w:top w:val="nil"/>
              <w:left w:val="nil"/>
              <w:bottom w:val="single" w:sz="4" w:space="0" w:color="auto"/>
              <w:right w:val="single" w:sz="4" w:space="0" w:color="auto"/>
            </w:tcBorders>
            <w:shd w:val="clear" w:color="auto" w:fill="auto"/>
            <w:vAlign w:val="center"/>
            <w:hideMark/>
          </w:tcPr>
          <w:p w:rsidR="00A71BDF" w:rsidRPr="00C669B0" w:rsidRDefault="00A71BDF" w:rsidP="00BA4D6F">
            <w:pPr>
              <w:spacing w:after="0"/>
              <w:jc w:val="both"/>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Venituri din vânzarea de semifabricate</w:t>
            </w:r>
          </w:p>
        </w:tc>
        <w:tc>
          <w:tcPr>
            <w:tcW w:w="1276" w:type="dxa"/>
            <w:tcBorders>
              <w:top w:val="nil"/>
              <w:left w:val="nil"/>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bl>
    <w:p w:rsidR="00BA4D6F" w:rsidRPr="00C669B0" w:rsidRDefault="00BA4D6F" w:rsidP="00BA4D6F">
      <w:pPr>
        <w:jc w:val="both"/>
        <w:rPr>
          <w:rFonts w:ascii="Arial Narrow" w:hAnsi="Arial Narrow"/>
          <w:bCs/>
          <w:sz w:val="24"/>
          <w:szCs w:val="24"/>
        </w:rPr>
      </w:pPr>
      <w:r w:rsidRPr="00C669B0">
        <w:rPr>
          <w:rFonts w:ascii="Arial Narrow" w:hAnsi="Arial Narrow"/>
          <w:bCs/>
          <w:sz w:val="24"/>
          <w:szCs w:val="24"/>
        </w:rPr>
        <w:t>* cifra de afaceri înscrisă în tabelul cu indicatorii de rezultat ai proiectului este formată din veniturile din serviciile prestate și valoarea ajutorului de minimis defalcat pe cele două tranșe (75% an 1 și 25% an 2)</w:t>
      </w:r>
    </w:p>
    <w:p w:rsidR="00BA4D6F" w:rsidRPr="00C669B0" w:rsidRDefault="00BA4D6F" w:rsidP="00BA4D6F">
      <w:pPr>
        <w:spacing w:after="0"/>
        <w:ind w:left="1050"/>
        <w:rPr>
          <w:rFonts w:ascii="Arial Narrow" w:hAnsi="Arial Narrow" w:cs="Arial"/>
          <w:sz w:val="24"/>
          <w:szCs w:val="24"/>
          <w:lang w:val="it-IT"/>
        </w:rPr>
      </w:pPr>
    </w:p>
    <w:p w:rsidR="00BA4D6F" w:rsidRPr="00C669B0" w:rsidRDefault="00BA4D6F" w:rsidP="00BA4D6F">
      <w:pPr>
        <w:spacing w:after="0"/>
        <w:rPr>
          <w:rFonts w:ascii="Arial Narrow" w:hAnsi="Arial Narrow"/>
          <w:sz w:val="24"/>
          <w:szCs w:val="24"/>
          <w:lang w:val="it-IT"/>
        </w:rPr>
      </w:pPr>
    </w:p>
    <w:p w:rsidR="00BA4D6F" w:rsidRPr="00C669B0" w:rsidRDefault="00BA4D6F" w:rsidP="00BA4D6F">
      <w:pPr>
        <w:spacing w:after="0"/>
        <w:rPr>
          <w:rFonts w:ascii="Arial Narrow" w:hAnsi="Arial Narrow"/>
          <w:sz w:val="24"/>
          <w:szCs w:val="24"/>
          <w:u w:val="single"/>
          <w:lang w:val="ro-RO"/>
        </w:rPr>
      </w:pPr>
      <w:bookmarkStart w:id="3" w:name="_Toc526886647"/>
      <w:r w:rsidRPr="00C669B0">
        <w:rPr>
          <w:rFonts w:ascii="Arial Narrow" w:hAnsi="Arial Narrow"/>
          <w:sz w:val="24"/>
          <w:szCs w:val="24"/>
          <w:u w:val="single"/>
          <w:lang w:val="ro-RO"/>
        </w:rPr>
        <w:t>C. Cash-flow-ul proiectului</w:t>
      </w:r>
      <w:bookmarkEnd w:id="3"/>
      <w:r w:rsidRPr="00C669B0">
        <w:rPr>
          <w:rFonts w:ascii="Arial Narrow" w:hAnsi="Arial Narrow"/>
          <w:sz w:val="24"/>
          <w:szCs w:val="24"/>
          <w:u w:val="single"/>
          <w:lang w:val="ro-RO"/>
        </w:rPr>
        <w:t xml:space="preserve"> </w:t>
      </w:r>
    </w:p>
    <w:tbl>
      <w:tblPr>
        <w:tblW w:w="3987" w:type="pct"/>
        <w:tblLook w:val="04A0" w:firstRow="1" w:lastRow="0" w:firstColumn="1" w:lastColumn="0" w:noHBand="0" w:noVBand="1"/>
      </w:tblPr>
      <w:tblGrid>
        <w:gridCol w:w="709"/>
        <w:gridCol w:w="5590"/>
        <w:gridCol w:w="918"/>
      </w:tblGrid>
      <w:tr w:rsidR="00A71BDF" w:rsidRPr="00A71BDF" w:rsidTr="00A71BDF">
        <w:trPr>
          <w:gridAfter w:val="1"/>
          <w:wAfter w:w="636" w:type="pct"/>
          <w:trHeight w:val="402"/>
          <w:tblHeader/>
        </w:trPr>
        <w:tc>
          <w:tcPr>
            <w:tcW w:w="49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r. crt.</w:t>
            </w:r>
          </w:p>
        </w:tc>
        <w:tc>
          <w:tcPr>
            <w:tcW w:w="387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Explicaţii / lună</w:t>
            </w:r>
          </w:p>
        </w:tc>
      </w:tr>
      <w:tr w:rsidR="00A71BDF" w:rsidRPr="00A71BDF" w:rsidTr="00A71BDF">
        <w:trPr>
          <w:trHeight w:val="99"/>
          <w:tblHeader/>
        </w:trPr>
        <w:tc>
          <w:tcPr>
            <w:tcW w:w="491"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p>
        </w:tc>
        <w:tc>
          <w:tcPr>
            <w:tcW w:w="3873"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I</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Sold iniţial disponibil (casă şi bancă)</w:t>
            </w: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200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A</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Intrări de lichidităţi (1+2+3+4)</w:t>
            </w: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246720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1</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din vânzări</w:t>
            </w: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138000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2</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din credite primite</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3</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alte intrări de numerar (aport propriu, etc.)</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4</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Alocaţie Financiară nerambursabilă</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108720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 </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Total disponibil (I+A)</w:t>
            </w: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246920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B</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Utilizari numerar din exploatare</w:t>
            </w: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36240</w:t>
            </w:r>
          </w:p>
        </w:tc>
      </w:tr>
      <w:tr w:rsidR="00A71BDF" w:rsidRPr="00A71BDF" w:rsidTr="00A71BDF">
        <w:trPr>
          <w:trHeight w:val="780"/>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1</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Cheltuieli cu materii prime şi materiale consumabile aferente activităţii desfaşurate</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1065"/>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2</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Salarii (inclusiv cheltuielile aferente)</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36240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3</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Chirii</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4</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Utilităţi</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735"/>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5</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Costuri funcţionare birou, Cheltuieli de marketing, Servicii cu terţii, Reparaţii/Întreţinere</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6</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Asigurări</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7</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Impozite, taxe şi vărsăminte asimilate</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8</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Alte cheltuieli</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C</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Cheltuieli pentru investiţii (Valoarea totală a proiectului)</w:t>
            </w: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108720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D</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 xml:space="preserve">Credite </w:t>
            </w: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 </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rambursări rate de credit scadente/restituire aport asociat</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 </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dobânzi şi comisioane</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E</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Plăţi/încasări pentru impozite şi taxe (1-2+3)</w:t>
            </w: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1</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Plăţi TVA</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2</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Rambursări TVA</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3</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Impozit pe profit/cifră de afaceri</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F</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Dividende</w:t>
            </w: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G</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Total utilizări numerar (B+C+D+E+F)</w:t>
            </w: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144960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H</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Flux net de lichidităţi (A-G)</w:t>
            </w: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101760</w:t>
            </w:r>
          </w:p>
        </w:tc>
      </w:tr>
      <w:tr w:rsidR="00A71BDF" w:rsidRPr="00C669B0"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II</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Sold final disponibil (I+H)</w:t>
            </w: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101960</w:t>
            </w:r>
          </w:p>
        </w:tc>
      </w:tr>
    </w:tbl>
    <w:p w:rsidR="009770FB" w:rsidRPr="0056246F" w:rsidRDefault="009770FB" w:rsidP="00BA4D6F">
      <w:pPr>
        <w:spacing w:after="0"/>
        <w:rPr>
          <w:rFonts w:ascii="Cambria" w:hAnsi="Cambria"/>
          <w:sz w:val="32"/>
          <w:szCs w:val="32"/>
          <w:lang w:val="it-IT"/>
        </w:rPr>
      </w:pPr>
      <w:r w:rsidRPr="00C669B0">
        <w:rPr>
          <w:rFonts w:ascii="Arial Narrow" w:hAnsi="Arial Narrow"/>
          <w:sz w:val="24"/>
          <w:szCs w:val="24"/>
          <w:lang w:val="it-IT"/>
        </w:rPr>
        <w:br w:type="page"/>
      </w:r>
    </w:p>
    <w:p w:rsidR="009770FB" w:rsidRPr="00AE56CB" w:rsidRDefault="009770FB" w:rsidP="00BA4D6F">
      <w:pPr>
        <w:numPr>
          <w:ilvl w:val="0"/>
          <w:numId w:val="24"/>
        </w:numPr>
        <w:spacing w:after="0"/>
        <w:rPr>
          <w:rFonts w:ascii="Arial Narrow" w:hAnsi="Arial Narrow" w:cs="Arial"/>
          <w:b/>
          <w:sz w:val="28"/>
          <w:szCs w:val="28"/>
          <w:lang w:val="it-IT"/>
        </w:rPr>
      </w:pPr>
      <w:r w:rsidRPr="00AE56CB">
        <w:rPr>
          <w:rFonts w:ascii="Arial Narrow" w:hAnsi="Arial Narrow" w:cs="Arial"/>
          <w:b/>
          <w:sz w:val="28"/>
          <w:szCs w:val="28"/>
          <w:lang w:val="it-IT"/>
        </w:rPr>
        <w:t xml:space="preserve">Anexe </w:t>
      </w:r>
      <w:r w:rsidR="000C280B" w:rsidRPr="00AE56CB">
        <w:rPr>
          <w:rFonts w:ascii="Arial Narrow" w:hAnsi="Arial Narrow" w:cs="Arial"/>
          <w:b/>
          <w:sz w:val="28"/>
          <w:szCs w:val="28"/>
          <w:lang w:val="it-IT"/>
        </w:rPr>
        <w:t>ș</w:t>
      </w:r>
      <w:r w:rsidRPr="00AE56CB">
        <w:rPr>
          <w:rFonts w:ascii="Arial Narrow" w:hAnsi="Arial Narrow" w:cs="Arial"/>
          <w:b/>
          <w:sz w:val="28"/>
          <w:szCs w:val="28"/>
          <w:lang w:val="it-IT"/>
        </w:rPr>
        <w:t>i alte documente</w:t>
      </w:r>
    </w:p>
    <w:p w:rsidR="009770FB" w:rsidRPr="00AE56CB" w:rsidRDefault="009770FB" w:rsidP="00BA4D6F">
      <w:pPr>
        <w:spacing w:after="0"/>
        <w:rPr>
          <w:rFonts w:ascii="Arial Narrow" w:hAnsi="Arial Narrow" w:cs="Arial"/>
          <w:b/>
          <w:sz w:val="28"/>
          <w:szCs w:val="28"/>
          <w:lang w:val="it-IT"/>
        </w:rPr>
      </w:pP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In sus</w:t>
      </w:r>
      <w:r w:rsidR="00AE56CB">
        <w:rPr>
          <w:rFonts w:ascii="Arial Narrow" w:hAnsi="Arial Narrow"/>
          <w:sz w:val="28"/>
          <w:szCs w:val="28"/>
          <w:lang w:val="it-IT"/>
        </w:rPr>
        <w:t>ț</w:t>
      </w:r>
      <w:r w:rsidRPr="00AE56CB">
        <w:rPr>
          <w:rFonts w:ascii="Arial Narrow" w:hAnsi="Arial Narrow"/>
          <w:sz w:val="28"/>
          <w:szCs w:val="28"/>
          <w:lang w:val="it-IT"/>
        </w:rPr>
        <w:t>inerea planului meu de afaceri anexez urmatoarele:</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(fotografii, desene, fi</w:t>
      </w:r>
      <w:r w:rsidR="00AE56CB">
        <w:rPr>
          <w:rFonts w:ascii="Arial Narrow" w:hAnsi="Arial Narrow"/>
          <w:sz w:val="28"/>
          <w:szCs w:val="28"/>
          <w:lang w:val="it-IT"/>
        </w:rPr>
        <w:t>ș</w:t>
      </w:r>
      <w:r w:rsidRPr="00AE56CB">
        <w:rPr>
          <w:rFonts w:ascii="Arial Narrow" w:hAnsi="Arial Narrow"/>
          <w:sz w:val="28"/>
          <w:szCs w:val="28"/>
          <w:lang w:val="it-IT"/>
        </w:rPr>
        <w:t>e de post, materiale de pres</w:t>
      </w:r>
      <w:r w:rsidR="00AE56CB">
        <w:rPr>
          <w:rFonts w:ascii="Arial Narrow" w:hAnsi="Arial Narrow"/>
          <w:sz w:val="28"/>
          <w:szCs w:val="28"/>
          <w:lang w:val="it-IT"/>
        </w:rPr>
        <w:t>ă</w:t>
      </w:r>
      <w:r w:rsidRPr="00AE56CB">
        <w:rPr>
          <w:rFonts w:ascii="Arial Narrow" w:hAnsi="Arial Narrow"/>
          <w:sz w:val="28"/>
          <w:szCs w:val="28"/>
          <w:lang w:val="it-IT"/>
        </w:rPr>
        <w:t>, procese tehnologice etc)</w:t>
      </w:r>
      <w:r w:rsidR="006705F4" w:rsidRPr="00AE56CB">
        <w:rPr>
          <w:rFonts w:ascii="Arial Narrow" w:hAnsi="Arial Narrow"/>
          <w:sz w:val="28"/>
          <w:szCs w:val="28"/>
          <w:lang w:val="it-IT"/>
        </w:rPr>
        <w:t>.</w:t>
      </w:r>
    </w:p>
    <w:p w:rsidR="009770FB" w:rsidRPr="0056246F" w:rsidRDefault="009770FB" w:rsidP="00BA4D6F">
      <w:pPr>
        <w:spacing w:after="0"/>
        <w:rPr>
          <w:rFonts w:ascii="Cambria" w:hAnsi="Cambria"/>
          <w:sz w:val="32"/>
          <w:szCs w:val="32"/>
          <w:lang w:val="pt-PT"/>
        </w:rPr>
      </w:pPr>
      <w:r w:rsidRPr="0056246F">
        <w:rPr>
          <w:rFonts w:ascii="Cambria" w:hAnsi="Cambria"/>
          <w:lang w:val="pt-PT"/>
        </w:rPr>
        <w:t xml:space="preserve"> </w:t>
      </w:r>
    </w:p>
    <w:p w:rsidR="001A2982" w:rsidRPr="0056246F" w:rsidRDefault="001A2982" w:rsidP="00BA4D6F">
      <w:pPr>
        <w:spacing w:after="0"/>
        <w:jc w:val="both"/>
        <w:rPr>
          <w:rFonts w:ascii="Cambria" w:hAnsi="Cambria"/>
          <w:sz w:val="32"/>
          <w:szCs w:val="32"/>
          <w:lang w:val="it-IT"/>
        </w:rPr>
      </w:pPr>
    </w:p>
    <w:p w:rsidR="004512B6" w:rsidRPr="0056246F" w:rsidRDefault="00541E93" w:rsidP="00BA4D6F">
      <w:pPr>
        <w:spacing w:after="0"/>
        <w:rPr>
          <w:rFonts w:ascii="Cambria" w:hAnsi="Cambria"/>
          <w:sz w:val="32"/>
          <w:szCs w:val="32"/>
          <w:lang w:val="pt-PT"/>
        </w:rPr>
      </w:pPr>
      <w:r w:rsidRPr="0056246F">
        <w:rPr>
          <w:rFonts w:ascii="Cambria" w:hAnsi="Cambria"/>
          <w:lang w:val="pt-PT"/>
        </w:rPr>
        <w:t xml:space="preserve"> </w:t>
      </w:r>
    </w:p>
    <w:sectPr w:rsidR="004512B6" w:rsidRPr="0056246F" w:rsidSect="004C35A2">
      <w:headerReference w:type="default" r:id="rId13"/>
      <w:footerReference w:type="default" r:id="rId14"/>
      <w:pgSz w:w="11907" w:h="16839" w:code="9"/>
      <w:pgMar w:top="1440" w:right="1418" w:bottom="1440" w:left="1418" w:header="142" w:footer="83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53700" w:rsidRDefault="00A53700" w:rsidP="00CD2CEC">
      <w:pPr>
        <w:spacing w:after="0"/>
      </w:pPr>
      <w:r>
        <w:separator/>
      </w:r>
    </w:p>
  </w:endnote>
  <w:endnote w:type="continuationSeparator" w:id="0">
    <w:p w:rsidR="00A53700" w:rsidRDefault="00A53700" w:rsidP="00CD2C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rebuchet MS">
    <w:panose1 w:val="020B0603020202020204"/>
    <w:charset w:val="EE"/>
    <w:family w:val="swiss"/>
    <w:pitch w:val="variable"/>
    <w:sig w:usb0="00000687" w:usb1="00000000" w:usb2="00000000" w:usb3="00000000" w:csb0="0000009F" w:csb1="00000000"/>
  </w:font>
  <w:font w:name="PF Square Sans Pro Medium">
    <w:altName w:val="Arial"/>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4D6F" w:rsidRPr="00782790" w:rsidRDefault="00B042DB" w:rsidP="00782790">
    <w:pPr>
      <w:pStyle w:val="Subsol"/>
    </w:pPr>
    <w:r>
      <w:rPr>
        <w:noProof/>
      </w:rPr>
      <w:drawing>
        <wp:anchor distT="0" distB="0" distL="114300" distR="114300" simplePos="0" relativeHeight="251657728" behindDoc="0" locked="0" layoutInCell="1" allowOverlap="1">
          <wp:simplePos x="0" y="0"/>
          <wp:positionH relativeFrom="column">
            <wp:posOffset>2465705</wp:posOffset>
          </wp:positionH>
          <wp:positionV relativeFrom="paragraph">
            <wp:posOffset>13970</wp:posOffset>
          </wp:positionV>
          <wp:extent cx="1007110" cy="405130"/>
          <wp:effectExtent l="0" t="0" r="0" b="0"/>
          <wp:wrapThrough wrapText="bothSides">
            <wp:wrapPolygon edited="0">
              <wp:start x="0" y="0"/>
              <wp:lineTo x="0" y="20313"/>
              <wp:lineTo x="21246" y="20313"/>
              <wp:lineTo x="21246" y="0"/>
              <wp:lineTo x="0" y="0"/>
            </wp:wrapPolygon>
          </wp:wrapThrough>
          <wp:docPr id="7" name="Picture 32" descr="IPAsv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110" cy="4051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53700" w:rsidRDefault="00A53700" w:rsidP="00CD2CEC">
      <w:pPr>
        <w:spacing w:after="0"/>
      </w:pPr>
      <w:r>
        <w:separator/>
      </w:r>
    </w:p>
  </w:footnote>
  <w:footnote w:type="continuationSeparator" w:id="0">
    <w:p w:rsidR="00A53700" w:rsidRDefault="00A53700" w:rsidP="00CD2CEC">
      <w:pPr>
        <w:spacing w:after="0"/>
      </w:pPr>
      <w:r>
        <w:continuationSeparator/>
      </w:r>
    </w:p>
  </w:footnote>
  <w:footnote w:id="1">
    <w:p w:rsidR="00BA4D6F" w:rsidRDefault="00BA4D6F" w:rsidP="0094481E">
      <w:pPr>
        <w:pStyle w:val="Textnotdesubsol"/>
      </w:pPr>
      <w:r>
        <w:rPr>
          <w:rStyle w:val="Referinnotdesubsol"/>
        </w:rPr>
        <w:footnoteRef/>
      </w:r>
      <w:r>
        <w:t xml:space="preserve"> Date preluate din baza Tempo online a Institutului Național de Statistică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4D6F" w:rsidRDefault="00BA4D6F" w:rsidP="00474B13">
    <w:pPr>
      <w:pStyle w:val="Antet"/>
      <w:tabs>
        <w:tab w:val="clear" w:pos="4680"/>
        <w:tab w:val="clear" w:pos="9360"/>
      </w:tabs>
    </w:pPr>
  </w:p>
  <w:p w:rsidR="00BA4D6F" w:rsidRDefault="00B042DB" w:rsidP="00CD2CEC">
    <w:pPr>
      <w:pStyle w:val="Antet"/>
      <w:tabs>
        <w:tab w:val="clear" w:pos="4680"/>
        <w:tab w:val="clear" w:pos="9360"/>
      </w:tabs>
      <w:rPr>
        <w:noProof/>
      </w:rPr>
    </w:pPr>
    <w:r w:rsidRPr="00033E92">
      <w:rPr>
        <w:noProof/>
      </w:rPr>
      <w:drawing>
        <wp:inline distT="0" distB="0" distL="0" distR="0">
          <wp:extent cx="5730240" cy="848360"/>
          <wp:effectExtent l="0" t="0" r="0" b="0"/>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240" cy="848360"/>
                  </a:xfrm>
                  <a:prstGeom prst="rect">
                    <a:avLst/>
                  </a:prstGeom>
                  <a:noFill/>
                  <a:ln>
                    <a:noFill/>
                  </a:ln>
                </pic:spPr>
              </pic:pic>
            </a:graphicData>
          </a:graphic>
        </wp:inline>
      </w:drawing>
    </w:r>
  </w:p>
  <w:p w:rsidR="00BA4D6F" w:rsidRDefault="00BA4D6F" w:rsidP="004C35A2">
    <w:pPr>
      <w:spacing w:after="0"/>
      <w:jc w:val="center"/>
      <w:rPr>
        <w:b/>
        <w:sz w:val="18"/>
        <w:szCs w:val="18"/>
      </w:rPr>
    </w:pPr>
  </w:p>
  <w:p w:rsidR="00BA4D6F" w:rsidRPr="005E6C8B" w:rsidRDefault="00BA4D6F" w:rsidP="004C35A2">
    <w:pPr>
      <w:spacing w:line="288" w:lineRule="auto"/>
      <w:contextualSpacing/>
      <w:jc w:val="center"/>
      <w:rPr>
        <w:rFonts w:ascii="Trebuchet MS" w:hAnsi="Trebuchet MS"/>
        <w:color w:val="2A2A2A"/>
        <w:w w:val="105"/>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pt;height:11.2pt" o:bullet="t">
        <v:imagedata r:id="rId1" o:title="mso1DA"/>
      </v:shape>
    </w:pict>
  </w:numPicBullet>
  <w:abstractNum w:abstractNumId="0" w15:restartNumberingAfterBreak="0">
    <w:nsid w:val="01FE17BD"/>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C70B18"/>
    <w:multiLevelType w:val="multilevel"/>
    <w:tmpl w:val="DB8AC774"/>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A5B53"/>
    <w:multiLevelType w:val="hybridMultilevel"/>
    <w:tmpl w:val="ADF89C1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2B2E74"/>
    <w:multiLevelType w:val="hybridMultilevel"/>
    <w:tmpl w:val="87DA3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644C58"/>
    <w:multiLevelType w:val="hybridMultilevel"/>
    <w:tmpl w:val="35C2A286"/>
    <w:lvl w:ilvl="0" w:tplc="5860E622">
      <w:start w:val="9"/>
      <w:numFmt w:val="bullet"/>
      <w:lvlText w:val=""/>
      <w:lvlJc w:val="left"/>
      <w:pPr>
        <w:ind w:left="1050" w:hanging="360"/>
      </w:pPr>
      <w:rPr>
        <w:rFonts w:ascii="Symbol" w:eastAsia="Calibri" w:hAnsi="Symbol" w:cs="Times New Roman"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5" w15:restartNumberingAfterBreak="0">
    <w:nsid w:val="10FA78BF"/>
    <w:multiLevelType w:val="hybridMultilevel"/>
    <w:tmpl w:val="3FC49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EA6758"/>
    <w:multiLevelType w:val="hybridMultilevel"/>
    <w:tmpl w:val="C0285E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3E01EC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58E2D0E"/>
    <w:multiLevelType w:val="hybridMultilevel"/>
    <w:tmpl w:val="C0FE5DC0"/>
    <w:lvl w:ilvl="0" w:tplc="D25E0B2A">
      <w:start w:val="1"/>
      <w:numFmt w:val="decimal"/>
      <w:lvlText w:val="%1."/>
      <w:lvlJc w:val="left"/>
      <w:pPr>
        <w:ind w:left="690" w:hanging="360"/>
      </w:pPr>
      <w:rPr>
        <w:rFonts w:hint="default"/>
      </w:rPr>
    </w:lvl>
    <w:lvl w:ilvl="1" w:tplc="04180019" w:tentative="1">
      <w:start w:val="1"/>
      <w:numFmt w:val="lowerLetter"/>
      <w:lvlText w:val="%2."/>
      <w:lvlJc w:val="left"/>
      <w:pPr>
        <w:ind w:left="1410" w:hanging="360"/>
      </w:pPr>
    </w:lvl>
    <w:lvl w:ilvl="2" w:tplc="0418001B" w:tentative="1">
      <w:start w:val="1"/>
      <w:numFmt w:val="lowerRoman"/>
      <w:lvlText w:val="%3."/>
      <w:lvlJc w:val="right"/>
      <w:pPr>
        <w:ind w:left="2130" w:hanging="180"/>
      </w:pPr>
    </w:lvl>
    <w:lvl w:ilvl="3" w:tplc="0418000F" w:tentative="1">
      <w:start w:val="1"/>
      <w:numFmt w:val="decimal"/>
      <w:lvlText w:val="%4."/>
      <w:lvlJc w:val="left"/>
      <w:pPr>
        <w:ind w:left="2850" w:hanging="360"/>
      </w:pPr>
    </w:lvl>
    <w:lvl w:ilvl="4" w:tplc="04180019" w:tentative="1">
      <w:start w:val="1"/>
      <w:numFmt w:val="lowerLetter"/>
      <w:lvlText w:val="%5."/>
      <w:lvlJc w:val="left"/>
      <w:pPr>
        <w:ind w:left="3570" w:hanging="360"/>
      </w:pPr>
    </w:lvl>
    <w:lvl w:ilvl="5" w:tplc="0418001B" w:tentative="1">
      <w:start w:val="1"/>
      <w:numFmt w:val="lowerRoman"/>
      <w:lvlText w:val="%6."/>
      <w:lvlJc w:val="right"/>
      <w:pPr>
        <w:ind w:left="4290" w:hanging="180"/>
      </w:pPr>
    </w:lvl>
    <w:lvl w:ilvl="6" w:tplc="0418000F" w:tentative="1">
      <w:start w:val="1"/>
      <w:numFmt w:val="decimal"/>
      <w:lvlText w:val="%7."/>
      <w:lvlJc w:val="left"/>
      <w:pPr>
        <w:ind w:left="5010" w:hanging="360"/>
      </w:pPr>
    </w:lvl>
    <w:lvl w:ilvl="7" w:tplc="04180019" w:tentative="1">
      <w:start w:val="1"/>
      <w:numFmt w:val="lowerLetter"/>
      <w:lvlText w:val="%8."/>
      <w:lvlJc w:val="left"/>
      <w:pPr>
        <w:ind w:left="5730" w:hanging="360"/>
      </w:pPr>
    </w:lvl>
    <w:lvl w:ilvl="8" w:tplc="0418001B" w:tentative="1">
      <w:start w:val="1"/>
      <w:numFmt w:val="lowerRoman"/>
      <w:lvlText w:val="%9."/>
      <w:lvlJc w:val="right"/>
      <w:pPr>
        <w:ind w:left="6450" w:hanging="180"/>
      </w:pPr>
    </w:lvl>
  </w:abstractNum>
  <w:abstractNum w:abstractNumId="9" w15:restartNumberingAfterBreak="0">
    <w:nsid w:val="15DD6397"/>
    <w:multiLevelType w:val="hybridMultilevel"/>
    <w:tmpl w:val="852C76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6E92611"/>
    <w:multiLevelType w:val="hybridMultilevel"/>
    <w:tmpl w:val="329CDA3A"/>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18C02592"/>
    <w:multiLevelType w:val="hybridMultilevel"/>
    <w:tmpl w:val="0B7295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4934323"/>
    <w:multiLevelType w:val="hybridMultilevel"/>
    <w:tmpl w:val="BE64829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212B35"/>
    <w:multiLevelType w:val="hybridMultilevel"/>
    <w:tmpl w:val="E8686F7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D332C92"/>
    <w:multiLevelType w:val="hybridMultilevel"/>
    <w:tmpl w:val="33582CF8"/>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0A017AD"/>
    <w:multiLevelType w:val="hybridMultilevel"/>
    <w:tmpl w:val="F12470F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2076816"/>
    <w:multiLevelType w:val="hybridMultilevel"/>
    <w:tmpl w:val="4E5471A4"/>
    <w:lvl w:ilvl="0" w:tplc="9C0E75A2">
      <w:start w:val="9"/>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7718D1"/>
    <w:multiLevelType w:val="hybridMultilevel"/>
    <w:tmpl w:val="74CACDD8"/>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3F31C56"/>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5024EA4"/>
    <w:multiLevelType w:val="hybridMultilevel"/>
    <w:tmpl w:val="5A7EED6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5A539F4"/>
    <w:multiLevelType w:val="hybridMultilevel"/>
    <w:tmpl w:val="18664BA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5C053ED"/>
    <w:multiLevelType w:val="hybridMultilevel"/>
    <w:tmpl w:val="87DA3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E60CB2"/>
    <w:multiLevelType w:val="hybridMultilevel"/>
    <w:tmpl w:val="7F3CA474"/>
    <w:lvl w:ilvl="0" w:tplc="63808A1A">
      <w:start w:val="1"/>
      <w:numFmt w:val="upperRoman"/>
      <w:lvlText w:val="%1."/>
      <w:lvlJc w:val="left"/>
      <w:pPr>
        <w:ind w:left="1050" w:hanging="72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23" w15:restartNumberingAfterBreak="0">
    <w:nsid w:val="3A6C0658"/>
    <w:multiLevelType w:val="hybridMultilevel"/>
    <w:tmpl w:val="02C237E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D94FBF"/>
    <w:multiLevelType w:val="hybridMultilevel"/>
    <w:tmpl w:val="8842F14E"/>
    <w:lvl w:ilvl="0" w:tplc="176A9924">
      <w:start w:val="1"/>
      <w:numFmt w:val="upperRoman"/>
      <w:lvlText w:val="%1."/>
      <w:lvlJc w:val="left"/>
      <w:pPr>
        <w:ind w:left="1410" w:hanging="72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5" w15:restartNumberingAfterBreak="0">
    <w:nsid w:val="3C595298"/>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1686E42"/>
    <w:multiLevelType w:val="hybridMultilevel"/>
    <w:tmpl w:val="6EAEA086"/>
    <w:lvl w:ilvl="0" w:tplc="F5C2C28E">
      <w:start w:val="1"/>
      <w:numFmt w:val="decimal"/>
      <w:lvlText w:val="%1."/>
      <w:lvlJc w:val="left"/>
      <w:pPr>
        <w:tabs>
          <w:tab w:val="num" w:pos="3240"/>
        </w:tabs>
        <w:ind w:left="3240" w:hanging="360"/>
      </w:pPr>
      <w:rPr>
        <w:rFonts w:hint="default"/>
      </w:rPr>
    </w:lvl>
    <w:lvl w:ilvl="1" w:tplc="04090019" w:tentative="1">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7" w15:restartNumberingAfterBreak="0">
    <w:nsid w:val="468B0A3B"/>
    <w:multiLevelType w:val="hybridMultilevel"/>
    <w:tmpl w:val="50508B7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4FB63DAF"/>
    <w:multiLevelType w:val="hybridMultilevel"/>
    <w:tmpl w:val="67B64A8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58AE5FC3"/>
    <w:multiLevelType w:val="hybridMultilevel"/>
    <w:tmpl w:val="EC4EFCFA"/>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325F0F"/>
    <w:multiLevelType w:val="hybridMultilevel"/>
    <w:tmpl w:val="0CB4AE4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4B0757E"/>
    <w:multiLevelType w:val="hybridMultilevel"/>
    <w:tmpl w:val="ED02F09C"/>
    <w:lvl w:ilvl="0" w:tplc="2C18DCB0">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64C2436B"/>
    <w:multiLevelType w:val="hybridMultilevel"/>
    <w:tmpl w:val="511C26E6"/>
    <w:lvl w:ilvl="0" w:tplc="F5C2C28E">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3" w15:restartNumberingAfterBreak="0">
    <w:nsid w:val="6CEE29C3"/>
    <w:multiLevelType w:val="hybridMultilevel"/>
    <w:tmpl w:val="B56201B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E0E642A"/>
    <w:multiLevelType w:val="hybridMultilevel"/>
    <w:tmpl w:val="3424AFD8"/>
    <w:lvl w:ilvl="0" w:tplc="AC0CD7E0">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5" w15:restartNumberingAfterBreak="0">
    <w:nsid w:val="6F206E6D"/>
    <w:multiLevelType w:val="hybridMultilevel"/>
    <w:tmpl w:val="21A8956E"/>
    <w:lvl w:ilvl="0" w:tplc="EC82C682">
      <w:start w:val="1"/>
      <w:numFmt w:val="bullet"/>
      <w:lvlText w:val="-"/>
      <w:lvlJc w:val="left"/>
      <w:pPr>
        <w:ind w:left="690" w:hanging="360"/>
      </w:pPr>
      <w:rPr>
        <w:rFonts w:ascii="Arial Narrow" w:eastAsia="Calibri" w:hAnsi="Arial Narrow"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36" w15:restartNumberingAfterBreak="0">
    <w:nsid w:val="745A6555"/>
    <w:multiLevelType w:val="hybridMultilevel"/>
    <w:tmpl w:val="6782851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15:restartNumberingAfterBreak="0">
    <w:nsid w:val="75470244"/>
    <w:multiLevelType w:val="hybridMultilevel"/>
    <w:tmpl w:val="0958C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30"/>
  </w:num>
  <w:num w:numId="3">
    <w:abstractNumId w:val="12"/>
  </w:num>
  <w:num w:numId="4">
    <w:abstractNumId w:val="23"/>
  </w:num>
  <w:num w:numId="5">
    <w:abstractNumId w:val="11"/>
  </w:num>
  <w:num w:numId="6">
    <w:abstractNumId w:val="2"/>
  </w:num>
  <w:num w:numId="7">
    <w:abstractNumId w:val="32"/>
  </w:num>
  <w:num w:numId="8">
    <w:abstractNumId w:val="26"/>
  </w:num>
  <w:num w:numId="9">
    <w:abstractNumId w:val="9"/>
  </w:num>
  <w:num w:numId="10">
    <w:abstractNumId w:val="5"/>
  </w:num>
  <w:num w:numId="11">
    <w:abstractNumId w:val="13"/>
  </w:num>
  <w:num w:numId="12">
    <w:abstractNumId w:val="7"/>
  </w:num>
  <w:num w:numId="13">
    <w:abstractNumId w:val="8"/>
  </w:num>
  <w:num w:numId="14">
    <w:abstractNumId w:val="25"/>
  </w:num>
  <w:num w:numId="15">
    <w:abstractNumId w:val="18"/>
  </w:num>
  <w:num w:numId="16">
    <w:abstractNumId w:val="1"/>
  </w:num>
  <w:num w:numId="17">
    <w:abstractNumId w:val="0"/>
  </w:num>
  <w:num w:numId="18">
    <w:abstractNumId w:val="31"/>
  </w:num>
  <w:num w:numId="19">
    <w:abstractNumId w:val="3"/>
  </w:num>
  <w:num w:numId="20">
    <w:abstractNumId w:val="35"/>
  </w:num>
  <w:num w:numId="21">
    <w:abstractNumId w:val="21"/>
  </w:num>
  <w:num w:numId="22">
    <w:abstractNumId w:val="24"/>
  </w:num>
  <w:num w:numId="23">
    <w:abstractNumId w:val="34"/>
  </w:num>
  <w:num w:numId="24">
    <w:abstractNumId w:val="22"/>
  </w:num>
  <w:num w:numId="25">
    <w:abstractNumId w:val="37"/>
  </w:num>
  <w:num w:numId="26">
    <w:abstractNumId w:val="4"/>
  </w:num>
  <w:num w:numId="27">
    <w:abstractNumId w:val="16"/>
  </w:num>
  <w:num w:numId="28">
    <w:abstractNumId w:val="29"/>
  </w:num>
  <w:num w:numId="29">
    <w:abstractNumId w:val="17"/>
  </w:num>
  <w:num w:numId="30">
    <w:abstractNumId w:val="19"/>
  </w:num>
  <w:num w:numId="31">
    <w:abstractNumId w:val="10"/>
  </w:num>
  <w:num w:numId="32">
    <w:abstractNumId w:val="20"/>
  </w:num>
  <w:num w:numId="33">
    <w:abstractNumId w:val="15"/>
  </w:num>
  <w:num w:numId="34">
    <w:abstractNumId w:val="6"/>
  </w:num>
  <w:num w:numId="35">
    <w:abstractNumId w:val="28"/>
  </w:num>
  <w:num w:numId="36">
    <w:abstractNumId w:val="33"/>
  </w:num>
  <w:num w:numId="37">
    <w:abstractNumId w:val="27"/>
  </w:num>
  <w:num w:numId="3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QxtzQyMDS1NDUyMrRQ0lEKTi0uzszPAykwrgUADGOU2CwAAAA="/>
  </w:docVars>
  <w:rsids>
    <w:rsidRoot w:val="00CD2CEC"/>
    <w:rsid w:val="000034F6"/>
    <w:rsid w:val="00017EEA"/>
    <w:rsid w:val="00040B32"/>
    <w:rsid w:val="00043C94"/>
    <w:rsid w:val="00043F8F"/>
    <w:rsid w:val="00053950"/>
    <w:rsid w:val="00065C16"/>
    <w:rsid w:val="00066748"/>
    <w:rsid w:val="00067CDE"/>
    <w:rsid w:val="00072ADE"/>
    <w:rsid w:val="000739A9"/>
    <w:rsid w:val="00073F21"/>
    <w:rsid w:val="00075D32"/>
    <w:rsid w:val="000817F3"/>
    <w:rsid w:val="000830EB"/>
    <w:rsid w:val="0008642C"/>
    <w:rsid w:val="00087849"/>
    <w:rsid w:val="00094CCC"/>
    <w:rsid w:val="00095166"/>
    <w:rsid w:val="000A294C"/>
    <w:rsid w:val="000A605E"/>
    <w:rsid w:val="000B2878"/>
    <w:rsid w:val="000B4390"/>
    <w:rsid w:val="000B612C"/>
    <w:rsid w:val="000C280B"/>
    <w:rsid w:val="000C39BD"/>
    <w:rsid w:val="000C5B6A"/>
    <w:rsid w:val="000E4BCA"/>
    <w:rsid w:val="00112C61"/>
    <w:rsid w:val="0013020C"/>
    <w:rsid w:val="00137CF0"/>
    <w:rsid w:val="00150958"/>
    <w:rsid w:val="00170DF9"/>
    <w:rsid w:val="00184138"/>
    <w:rsid w:val="00184BAA"/>
    <w:rsid w:val="00192E59"/>
    <w:rsid w:val="001A2982"/>
    <w:rsid w:val="001C0BF8"/>
    <w:rsid w:val="001F0EB6"/>
    <w:rsid w:val="001F71D1"/>
    <w:rsid w:val="00216608"/>
    <w:rsid w:val="002173F5"/>
    <w:rsid w:val="00220E24"/>
    <w:rsid w:val="00221B3B"/>
    <w:rsid w:val="00247682"/>
    <w:rsid w:val="00257933"/>
    <w:rsid w:val="002727F4"/>
    <w:rsid w:val="0028569A"/>
    <w:rsid w:val="002973FB"/>
    <w:rsid w:val="002C5DFA"/>
    <w:rsid w:val="002D66C2"/>
    <w:rsid w:val="002E6B40"/>
    <w:rsid w:val="002E72FF"/>
    <w:rsid w:val="002F1106"/>
    <w:rsid w:val="002F11C2"/>
    <w:rsid w:val="002F12EF"/>
    <w:rsid w:val="003045A7"/>
    <w:rsid w:val="003053C5"/>
    <w:rsid w:val="00311E21"/>
    <w:rsid w:val="0033454C"/>
    <w:rsid w:val="00336393"/>
    <w:rsid w:val="00337183"/>
    <w:rsid w:val="003454F4"/>
    <w:rsid w:val="003472CC"/>
    <w:rsid w:val="00360BDE"/>
    <w:rsid w:val="00376F26"/>
    <w:rsid w:val="003804BA"/>
    <w:rsid w:val="00385C41"/>
    <w:rsid w:val="003A1FDE"/>
    <w:rsid w:val="003A23AA"/>
    <w:rsid w:val="003C1AF0"/>
    <w:rsid w:val="003D0627"/>
    <w:rsid w:val="003D2334"/>
    <w:rsid w:val="003D6A96"/>
    <w:rsid w:val="003F5CD4"/>
    <w:rsid w:val="00400184"/>
    <w:rsid w:val="004024F8"/>
    <w:rsid w:val="00402586"/>
    <w:rsid w:val="00414494"/>
    <w:rsid w:val="004152DD"/>
    <w:rsid w:val="004162E0"/>
    <w:rsid w:val="004274DC"/>
    <w:rsid w:val="00427F86"/>
    <w:rsid w:val="00441D18"/>
    <w:rsid w:val="00441E91"/>
    <w:rsid w:val="004512B6"/>
    <w:rsid w:val="0045478D"/>
    <w:rsid w:val="00455AE8"/>
    <w:rsid w:val="0045771C"/>
    <w:rsid w:val="00474B13"/>
    <w:rsid w:val="0047620E"/>
    <w:rsid w:val="004813B0"/>
    <w:rsid w:val="00481B82"/>
    <w:rsid w:val="004851C8"/>
    <w:rsid w:val="00491CD8"/>
    <w:rsid w:val="004A4FCC"/>
    <w:rsid w:val="004C283C"/>
    <w:rsid w:val="004C2EC7"/>
    <w:rsid w:val="004C355D"/>
    <w:rsid w:val="004C35A2"/>
    <w:rsid w:val="004C6646"/>
    <w:rsid w:val="004F0277"/>
    <w:rsid w:val="004F7DCB"/>
    <w:rsid w:val="00501248"/>
    <w:rsid w:val="00505666"/>
    <w:rsid w:val="00521B41"/>
    <w:rsid w:val="005223FA"/>
    <w:rsid w:val="00534157"/>
    <w:rsid w:val="00534510"/>
    <w:rsid w:val="00541E93"/>
    <w:rsid w:val="0056246F"/>
    <w:rsid w:val="00564C4E"/>
    <w:rsid w:val="00571D31"/>
    <w:rsid w:val="00572DD6"/>
    <w:rsid w:val="00591605"/>
    <w:rsid w:val="0059362C"/>
    <w:rsid w:val="005A5EB5"/>
    <w:rsid w:val="005B3A2D"/>
    <w:rsid w:val="005C2FD1"/>
    <w:rsid w:val="005C6157"/>
    <w:rsid w:val="005D025A"/>
    <w:rsid w:val="005E362B"/>
    <w:rsid w:val="005F05D0"/>
    <w:rsid w:val="005F2F71"/>
    <w:rsid w:val="006005FB"/>
    <w:rsid w:val="006014AD"/>
    <w:rsid w:val="006025AC"/>
    <w:rsid w:val="0060758A"/>
    <w:rsid w:val="00607DB7"/>
    <w:rsid w:val="006265BC"/>
    <w:rsid w:val="00647D3A"/>
    <w:rsid w:val="006705F4"/>
    <w:rsid w:val="0067682D"/>
    <w:rsid w:val="00691AF1"/>
    <w:rsid w:val="00695134"/>
    <w:rsid w:val="006A3CBB"/>
    <w:rsid w:val="006D211A"/>
    <w:rsid w:val="0071731A"/>
    <w:rsid w:val="007407F5"/>
    <w:rsid w:val="00743B0C"/>
    <w:rsid w:val="00750B37"/>
    <w:rsid w:val="00751498"/>
    <w:rsid w:val="00754827"/>
    <w:rsid w:val="0076057E"/>
    <w:rsid w:val="00780317"/>
    <w:rsid w:val="00782790"/>
    <w:rsid w:val="007940AC"/>
    <w:rsid w:val="007A40E8"/>
    <w:rsid w:val="007A76F8"/>
    <w:rsid w:val="007B2408"/>
    <w:rsid w:val="007B4D8B"/>
    <w:rsid w:val="007C099F"/>
    <w:rsid w:val="007D0240"/>
    <w:rsid w:val="007D4CAF"/>
    <w:rsid w:val="007D5DD3"/>
    <w:rsid w:val="007E3535"/>
    <w:rsid w:val="007E668E"/>
    <w:rsid w:val="00803203"/>
    <w:rsid w:val="00803797"/>
    <w:rsid w:val="00814FC7"/>
    <w:rsid w:val="008201FA"/>
    <w:rsid w:val="00824B31"/>
    <w:rsid w:val="00825D7B"/>
    <w:rsid w:val="008439B3"/>
    <w:rsid w:val="008509EC"/>
    <w:rsid w:val="00876E94"/>
    <w:rsid w:val="008940D9"/>
    <w:rsid w:val="008A64A5"/>
    <w:rsid w:val="008A654E"/>
    <w:rsid w:val="008A7D0B"/>
    <w:rsid w:val="008B0C5A"/>
    <w:rsid w:val="008B1253"/>
    <w:rsid w:val="008D6B7E"/>
    <w:rsid w:val="008F0708"/>
    <w:rsid w:val="008F5B17"/>
    <w:rsid w:val="0090692D"/>
    <w:rsid w:val="009109BE"/>
    <w:rsid w:val="00911E54"/>
    <w:rsid w:val="00914263"/>
    <w:rsid w:val="00931BF6"/>
    <w:rsid w:val="00935238"/>
    <w:rsid w:val="00936748"/>
    <w:rsid w:val="0094481E"/>
    <w:rsid w:val="00951711"/>
    <w:rsid w:val="00954E3F"/>
    <w:rsid w:val="0095597A"/>
    <w:rsid w:val="009569E3"/>
    <w:rsid w:val="00957C82"/>
    <w:rsid w:val="009615C5"/>
    <w:rsid w:val="009770FB"/>
    <w:rsid w:val="0098156A"/>
    <w:rsid w:val="00987403"/>
    <w:rsid w:val="009915EE"/>
    <w:rsid w:val="00992276"/>
    <w:rsid w:val="00992ABB"/>
    <w:rsid w:val="0099469A"/>
    <w:rsid w:val="00994BFB"/>
    <w:rsid w:val="009A0758"/>
    <w:rsid w:val="009B1BC8"/>
    <w:rsid w:val="009B28B0"/>
    <w:rsid w:val="009C1514"/>
    <w:rsid w:val="009C3AFF"/>
    <w:rsid w:val="009E20B6"/>
    <w:rsid w:val="009E5069"/>
    <w:rsid w:val="009E575E"/>
    <w:rsid w:val="009F3539"/>
    <w:rsid w:val="009F5340"/>
    <w:rsid w:val="00A007BC"/>
    <w:rsid w:val="00A049F3"/>
    <w:rsid w:val="00A11F86"/>
    <w:rsid w:val="00A23917"/>
    <w:rsid w:val="00A25738"/>
    <w:rsid w:val="00A354A1"/>
    <w:rsid w:val="00A43ADA"/>
    <w:rsid w:val="00A53700"/>
    <w:rsid w:val="00A54808"/>
    <w:rsid w:val="00A55842"/>
    <w:rsid w:val="00A576B7"/>
    <w:rsid w:val="00A71BDF"/>
    <w:rsid w:val="00A72666"/>
    <w:rsid w:val="00AB010F"/>
    <w:rsid w:val="00AB2AE2"/>
    <w:rsid w:val="00AB3349"/>
    <w:rsid w:val="00AB4455"/>
    <w:rsid w:val="00AC444E"/>
    <w:rsid w:val="00AC47BC"/>
    <w:rsid w:val="00AC7AF4"/>
    <w:rsid w:val="00AD4938"/>
    <w:rsid w:val="00AE25FA"/>
    <w:rsid w:val="00AE2A46"/>
    <w:rsid w:val="00AE364E"/>
    <w:rsid w:val="00AE4ADC"/>
    <w:rsid w:val="00AE55FB"/>
    <w:rsid w:val="00AE56CB"/>
    <w:rsid w:val="00AF683A"/>
    <w:rsid w:val="00B04039"/>
    <w:rsid w:val="00B042DB"/>
    <w:rsid w:val="00B04FCE"/>
    <w:rsid w:val="00B2744F"/>
    <w:rsid w:val="00B3131C"/>
    <w:rsid w:val="00B33607"/>
    <w:rsid w:val="00B44C38"/>
    <w:rsid w:val="00B5759C"/>
    <w:rsid w:val="00B609C9"/>
    <w:rsid w:val="00B63082"/>
    <w:rsid w:val="00B6665D"/>
    <w:rsid w:val="00B70D31"/>
    <w:rsid w:val="00B7251E"/>
    <w:rsid w:val="00B7267E"/>
    <w:rsid w:val="00B92F2D"/>
    <w:rsid w:val="00B97148"/>
    <w:rsid w:val="00BA4D6F"/>
    <w:rsid w:val="00BA6669"/>
    <w:rsid w:val="00BA78E6"/>
    <w:rsid w:val="00BB229A"/>
    <w:rsid w:val="00BC4565"/>
    <w:rsid w:val="00BC5CFA"/>
    <w:rsid w:val="00BD19F2"/>
    <w:rsid w:val="00BE0C96"/>
    <w:rsid w:val="00BE36A1"/>
    <w:rsid w:val="00BE7840"/>
    <w:rsid w:val="00BF0465"/>
    <w:rsid w:val="00BF54BF"/>
    <w:rsid w:val="00BF73CE"/>
    <w:rsid w:val="00C02E79"/>
    <w:rsid w:val="00C1356C"/>
    <w:rsid w:val="00C236DE"/>
    <w:rsid w:val="00C32E24"/>
    <w:rsid w:val="00C36A77"/>
    <w:rsid w:val="00C50554"/>
    <w:rsid w:val="00C669B0"/>
    <w:rsid w:val="00C66D4F"/>
    <w:rsid w:val="00C73AB8"/>
    <w:rsid w:val="00C77A79"/>
    <w:rsid w:val="00C81C29"/>
    <w:rsid w:val="00C81D33"/>
    <w:rsid w:val="00C87D91"/>
    <w:rsid w:val="00C9629C"/>
    <w:rsid w:val="00CA0125"/>
    <w:rsid w:val="00CA33FF"/>
    <w:rsid w:val="00CA610F"/>
    <w:rsid w:val="00CB3BD9"/>
    <w:rsid w:val="00CB53FD"/>
    <w:rsid w:val="00CB6229"/>
    <w:rsid w:val="00CC4A3F"/>
    <w:rsid w:val="00CC5893"/>
    <w:rsid w:val="00CC7942"/>
    <w:rsid w:val="00CD0813"/>
    <w:rsid w:val="00CD1B2A"/>
    <w:rsid w:val="00CD2CEC"/>
    <w:rsid w:val="00CD485D"/>
    <w:rsid w:val="00CE238C"/>
    <w:rsid w:val="00D02C56"/>
    <w:rsid w:val="00D0639F"/>
    <w:rsid w:val="00D07356"/>
    <w:rsid w:val="00D1282D"/>
    <w:rsid w:val="00D21874"/>
    <w:rsid w:val="00D30F46"/>
    <w:rsid w:val="00D418E2"/>
    <w:rsid w:val="00D43A4B"/>
    <w:rsid w:val="00D467F5"/>
    <w:rsid w:val="00D4730D"/>
    <w:rsid w:val="00D4782B"/>
    <w:rsid w:val="00D61D9E"/>
    <w:rsid w:val="00D82EFF"/>
    <w:rsid w:val="00D840FC"/>
    <w:rsid w:val="00D91271"/>
    <w:rsid w:val="00D91F30"/>
    <w:rsid w:val="00DA4ABD"/>
    <w:rsid w:val="00DB25E7"/>
    <w:rsid w:val="00DB4E03"/>
    <w:rsid w:val="00DE3D8B"/>
    <w:rsid w:val="00DF0ACC"/>
    <w:rsid w:val="00DF331E"/>
    <w:rsid w:val="00E15D03"/>
    <w:rsid w:val="00E24BE6"/>
    <w:rsid w:val="00E825AB"/>
    <w:rsid w:val="00E85ABF"/>
    <w:rsid w:val="00E94312"/>
    <w:rsid w:val="00EA2E66"/>
    <w:rsid w:val="00EA5DC8"/>
    <w:rsid w:val="00EA620D"/>
    <w:rsid w:val="00EA7BC6"/>
    <w:rsid w:val="00EB3956"/>
    <w:rsid w:val="00EE362E"/>
    <w:rsid w:val="00EF0419"/>
    <w:rsid w:val="00EF0B95"/>
    <w:rsid w:val="00EF18E3"/>
    <w:rsid w:val="00F14D5F"/>
    <w:rsid w:val="00F21183"/>
    <w:rsid w:val="00F21E0C"/>
    <w:rsid w:val="00F224BD"/>
    <w:rsid w:val="00F26215"/>
    <w:rsid w:val="00F475FF"/>
    <w:rsid w:val="00F50FF8"/>
    <w:rsid w:val="00F51C44"/>
    <w:rsid w:val="00F53128"/>
    <w:rsid w:val="00F533EB"/>
    <w:rsid w:val="00F67DDB"/>
    <w:rsid w:val="00F73303"/>
    <w:rsid w:val="00F93109"/>
    <w:rsid w:val="00F97156"/>
    <w:rsid w:val="00FA2155"/>
    <w:rsid w:val="00FB5423"/>
    <w:rsid w:val="00FC1916"/>
    <w:rsid w:val="00FF409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D700BA1D-1AB9-9C43-AA1C-7E21368E1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FC7"/>
    <w:pPr>
      <w:spacing w:after="200"/>
    </w:pPr>
    <w:rPr>
      <w:sz w:val="22"/>
      <w:szCs w:val="22"/>
      <w:lang w:val="en-US" w:eastAsia="en-US"/>
    </w:rPr>
  </w:style>
  <w:style w:type="paragraph" w:styleId="Titlu1">
    <w:name w:val="heading 1"/>
    <w:basedOn w:val="Normal"/>
    <w:next w:val="Normal"/>
    <w:link w:val="Titlu1Caracter"/>
    <w:qFormat/>
    <w:rsid w:val="001A2982"/>
    <w:pPr>
      <w:spacing w:before="480" w:after="0" w:line="276" w:lineRule="auto"/>
      <w:contextualSpacing/>
      <w:outlineLvl w:val="0"/>
    </w:pPr>
    <w:rPr>
      <w:rFonts w:ascii="Cambria" w:eastAsia="Times New Roman" w:hAnsi="Cambria"/>
      <w:b/>
      <w:bCs/>
      <w:sz w:val="28"/>
      <w:szCs w:val="28"/>
      <w:lang w:val="x-none" w:eastAsia="x-none" w:bidi="en-US"/>
    </w:rPr>
  </w:style>
  <w:style w:type="paragraph" w:styleId="Titlu2">
    <w:name w:val="heading 2"/>
    <w:basedOn w:val="Normal"/>
    <w:next w:val="Normal"/>
    <w:link w:val="Titlu2Caracter"/>
    <w:uiPriority w:val="9"/>
    <w:semiHidden/>
    <w:unhideWhenUsed/>
    <w:qFormat/>
    <w:rsid w:val="000A605E"/>
    <w:pPr>
      <w:keepNext/>
      <w:spacing w:before="240" w:after="60"/>
      <w:outlineLvl w:val="1"/>
    </w:pPr>
    <w:rPr>
      <w:rFonts w:ascii="Calibri Light" w:eastAsia="Times New Roman" w:hAnsi="Calibri Light"/>
      <w:b/>
      <w:bCs/>
      <w:i/>
      <w:iCs/>
      <w:sz w:val="28"/>
      <w:szCs w:val="28"/>
    </w:rPr>
  </w:style>
  <w:style w:type="character" w:default="1" w:styleId="Fontdeparagrafimplicit">
    <w:name w:val="Default Paragraph Font"/>
    <w:uiPriority w:val="1"/>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CD2CEC"/>
    <w:pPr>
      <w:tabs>
        <w:tab w:val="center" w:pos="4680"/>
        <w:tab w:val="right" w:pos="9360"/>
      </w:tabs>
      <w:spacing w:after="0"/>
    </w:pPr>
  </w:style>
  <w:style w:type="character" w:customStyle="1" w:styleId="AntetCaracter">
    <w:name w:val="Antet Caracter"/>
    <w:basedOn w:val="Fontdeparagrafimplicit"/>
    <w:link w:val="Antet"/>
    <w:uiPriority w:val="99"/>
    <w:rsid w:val="00CD2CEC"/>
  </w:style>
  <w:style w:type="paragraph" w:styleId="Subsol">
    <w:name w:val="footer"/>
    <w:basedOn w:val="Normal"/>
    <w:link w:val="SubsolCaracter"/>
    <w:uiPriority w:val="99"/>
    <w:unhideWhenUsed/>
    <w:rsid w:val="00CD2CEC"/>
    <w:pPr>
      <w:tabs>
        <w:tab w:val="center" w:pos="4680"/>
        <w:tab w:val="right" w:pos="9360"/>
      </w:tabs>
      <w:spacing w:after="0"/>
    </w:pPr>
  </w:style>
  <w:style w:type="character" w:customStyle="1" w:styleId="SubsolCaracter">
    <w:name w:val="Subsol Caracter"/>
    <w:basedOn w:val="Fontdeparagrafimplicit"/>
    <w:link w:val="Subsol"/>
    <w:uiPriority w:val="99"/>
    <w:rsid w:val="00CD2CEC"/>
  </w:style>
  <w:style w:type="paragraph" w:styleId="TextnBalon">
    <w:name w:val="Balloon Text"/>
    <w:basedOn w:val="Normal"/>
    <w:link w:val="TextnBalonCaracter"/>
    <w:uiPriority w:val="99"/>
    <w:semiHidden/>
    <w:unhideWhenUsed/>
    <w:rsid w:val="00CD2CEC"/>
    <w:pPr>
      <w:spacing w:after="0"/>
    </w:pPr>
    <w:rPr>
      <w:rFonts w:ascii="Tahoma" w:hAnsi="Tahoma"/>
      <w:sz w:val="16"/>
      <w:szCs w:val="16"/>
      <w:lang w:val="x-none" w:eastAsia="x-none"/>
    </w:rPr>
  </w:style>
  <w:style w:type="character" w:customStyle="1" w:styleId="TextnBalonCaracter">
    <w:name w:val="Text în Balon Caracter"/>
    <w:link w:val="TextnBalon"/>
    <w:uiPriority w:val="99"/>
    <w:semiHidden/>
    <w:rsid w:val="00CD2CEC"/>
    <w:rPr>
      <w:rFonts w:ascii="Tahoma" w:hAnsi="Tahoma" w:cs="Tahoma"/>
      <w:sz w:val="16"/>
      <w:szCs w:val="16"/>
    </w:rPr>
  </w:style>
  <w:style w:type="table" w:styleId="GrilTabel">
    <w:name w:val="Grilă Tabel"/>
    <w:basedOn w:val="TabelNormal"/>
    <w:rsid w:val="0069513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CharCaracterCaracter">
    <w:name w:val="Caracter Caracter Char Caracter Caracter"/>
    <w:basedOn w:val="Normal"/>
    <w:rsid w:val="00D467F5"/>
    <w:pPr>
      <w:spacing w:after="160" w:line="240" w:lineRule="exact"/>
    </w:pPr>
    <w:rPr>
      <w:rFonts w:ascii="Tahoma" w:eastAsia="Times New Roman" w:hAnsi="Tahoma"/>
      <w:sz w:val="20"/>
      <w:szCs w:val="20"/>
    </w:rPr>
  </w:style>
  <w:style w:type="paragraph" w:styleId="NormalWeb">
    <w:name w:val="Normal (Web)"/>
    <w:basedOn w:val="Normal"/>
    <w:rsid w:val="00992ABB"/>
    <w:pPr>
      <w:spacing w:before="100" w:beforeAutospacing="1" w:after="100" w:afterAutospacing="1"/>
    </w:pPr>
    <w:rPr>
      <w:rFonts w:ascii="Times New Roman" w:eastAsia="Times New Roman" w:hAnsi="Times New Roman"/>
      <w:sz w:val="24"/>
      <w:szCs w:val="24"/>
    </w:rPr>
  </w:style>
  <w:style w:type="paragraph" w:customStyle="1" w:styleId="CharChar9Char">
    <w:name w:val=" Char Char9 Char"/>
    <w:basedOn w:val="Normal"/>
    <w:rsid w:val="00D82EFF"/>
    <w:pPr>
      <w:spacing w:after="160" w:line="240" w:lineRule="exact"/>
    </w:pPr>
    <w:rPr>
      <w:rFonts w:ascii="Arial" w:eastAsia="Batang" w:hAnsi="Arial" w:cs="Arial"/>
      <w:sz w:val="20"/>
      <w:szCs w:val="20"/>
    </w:rPr>
  </w:style>
  <w:style w:type="character" w:customStyle="1" w:styleId="Titlu1Caracter">
    <w:name w:val="Titlu 1 Caracter"/>
    <w:link w:val="Titlu1"/>
    <w:rsid w:val="001A2982"/>
    <w:rPr>
      <w:rFonts w:ascii="Cambria" w:eastAsia="Times New Roman" w:hAnsi="Cambria"/>
      <w:b/>
      <w:bCs/>
      <w:sz w:val="28"/>
      <w:szCs w:val="28"/>
      <w:lang w:bidi="en-US"/>
    </w:rPr>
  </w:style>
  <w:style w:type="paragraph" w:styleId="Titlu">
    <w:name w:val="Title"/>
    <w:basedOn w:val="Normal"/>
    <w:next w:val="Normal"/>
    <w:link w:val="TitluCaracter"/>
    <w:qFormat/>
    <w:rsid w:val="001A2982"/>
    <w:pPr>
      <w:pBdr>
        <w:bottom w:val="single" w:sz="4" w:space="1" w:color="auto"/>
      </w:pBdr>
      <w:contextualSpacing/>
    </w:pPr>
    <w:rPr>
      <w:rFonts w:ascii="Cambria" w:eastAsia="Times New Roman" w:hAnsi="Cambria"/>
      <w:spacing w:val="5"/>
      <w:sz w:val="52"/>
      <w:szCs w:val="52"/>
      <w:lang w:val="x-none" w:eastAsia="x-none" w:bidi="en-US"/>
    </w:rPr>
  </w:style>
  <w:style w:type="character" w:customStyle="1" w:styleId="TitluCaracter">
    <w:name w:val="Titlu Caracter"/>
    <w:link w:val="Titlu"/>
    <w:rsid w:val="001A2982"/>
    <w:rPr>
      <w:rFonts w:ascii="Cambria" w:eastAsia="Times New Roman" w:hAnsi="Cambria"/>
      <w:spacing w:val="5"/>
      <w:sz w:val="52"/>
      <w:szCs w:val="52"/>
      <w:lang w:bidi="en-US"/>
    </w:rPr>
  </w:style>
  <w:style w:type="character" w:customStyle="1" w:styleId="Titlu2Caracter">
    <w:name w:val="Titlu 2 Caracter"/>
    <w:link w:val="Titlu2"/>
    <w:uiPriority w:val="9"/>
    <w:semiHidden/>
    <w:rsid w:val="000A605E"/>
    <w:rPr>
      <w:rFonts w:ascii="Calibri Light" w:eastAsia="Times New Roman" w:hAnsi="Calibri Light" w:cs="Times New Roman"/>
      <w:b/>
      <w:bCs/>
      <w:i/>
      <w:iCs/>
      <w:sz w:val="28"/>
      <w:szCs w:val="28"/>
    </w:rPr>
  </w:style>
  <w:style w:type="character" w:styleId="Hyperlink">
    <w:name w:val="Hyperlink"/>
    <w:uiPriority w:val="99"/>
    <w:semiHidden/>
    <w:unhideWhenUsed/>
    <w:rsid w:val="00EF0419"/>
    <w:rPr>
      <w:color w:val="0000FF"/>
      <w:u w:val="single"/>
    </w:rPr>
  </w:style>
  <w:style w:type="character" w:styleId="Robust">
    <w:name w:val="Strong"/>
    <w:uiPriority w:val="22"/>
    <w:qFormat/>
    <w:rsid w:val="00067CDE"/>
    <w:rPr>
      <w:b/>
      <w:bCs/>
    </w:rPr>
  </w:style>
  <w:style w:type="table" w:customStyle="1" w:styleId="TableGrid1">
    <w:name w:val="Table Grid1"/>
    <w:basedOn w:val="TabelNormal"/>
    <w:next w:val="GrilTabel"/>
    <w:uiPriority w:val="39"/>
    <w:rsid w:val="00C1356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otdesubsol">
    <w:name w:val="footnote text"/>
    <w:basedOn w:val="Normal"/>
    <w:link w:val="TextnotdesubsolCaracter"/>
    <w:uiPriority w:val="99"/>
    <w:semiHidden/>
    <w:unhideWhenUsed/>
    <w:rsid w:val="0094481E"/>
    <w:pPr>
      <w:spacing w:after="0"/>
    </w:pPr>
    <w:rPr>
      <w:sz w:val="20"/>
      <w:szCs w:val="20"/>
      <w:lang w:val="ro-RO"/>
    </w:rPr>
  </w:style>
  <w:style w:type="character" w:customStyle="1" w:styleId="TextnotdesubsolCaracter">
    <w:name w:val="Text notă de subsol Caracter"/>
    <w:link w:val="Textnotdesubsol"/>
    <w:uiPriority w:val="99"/>
    <w:semiHidden/>
    <w:rsid w:val="0094481E"/>
    <w:rPr>
      <w:lang w:eastAsia="en-US"/>
    </w:rPr>
  </w:style>
  <w:style w:type="character" w:styleId="Referinnotdesubsol">
    <w:name w:val="footnote reference"/>
    <w:uiPriority w:val="99"/>
    <w:semiHidden/>
    <w:unhideWhenUsed/>
    <w:rsid w:val="009448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4621955">
      <w:bodyDiv w:val="1"/>
      <w:marLeft w:val="0"/>
      <w:marRight w:val="0"/>
      <w:marTop w:val="0"/>
      <w:marBottom w:val="0"/>
      <w:divBdr>
        <w:top w:val="none" w:sz="0" w:space="0" w:color="auto"/>
        <w:left w:val="none" w:sz="0" w:space="0" w:color="auto"/>
        <w:bottom w:val="none" w:sz="0" w:space="0" w:color="auto"/>
        <w:right w:val="none" w:sz="0" w:space="0" w:color="auto"/>
      </w:divBdr>
      <w:divsChild>
        <w:div w:id="19375161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 /><Relationship Id="rId13"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12" Type="http://schemas.microsoft.com/office/2007/relationships/diagramDrawing" Target="diagrams/drawing1.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Colors" Target="diagrams/colors1.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diagramQuickStyle" Target="diagrams/quickStyle1.xml" /><Relationship Id="rId4" Type="http://schemas.openxmlformats.org/officeDocument/2006/relationships/settings" Target="settings.xml" /><Relationship Id="rId9" Type="http://schemas.openxmlformats.org/officeDocument/2006/relationships/diagramLayout" Target="diagrams/layout1.xml" /><Relationship Id="rId14" Type="http://schemas.openxmlformats.org/officeDocument/2006/relationships/footer" Target="footer1.xml" /></Relationships>
</file>

<file path=word/_rels/footer1.xml.rels><?xml version="1.0" encoding="UTF-8" standalone="yes"?>
<Relationships xmlns="http://schemas.openxmlformats.org/package/2006/relationships"><Relationship Id="rId1" Type="http://schemas.openxmlformats.org/officeDocument/2006/relationships/image" Target="media/image3.png" /></Relationships>
</file>

<file path=word/_rels/header1.xml.rels><?xml version="1.0" encoding="UTF-8" standalone="yes"?>
<Relationships xmlns="http://schemas.openxmlformats.org/package/2006/relationships"><Relationship Id="rId1" Type="http://schemas.openxmlformats.org/officeDocument/2006/relationships/image" Target="media/image2.png"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40DFA7-9C9F-4F9F-A7F9-2057A3198E1C}" type="doc">
      <dgm:prSet loTypeId="urn:microsoft.com/office/officeart/2008/layout/HalfCircleOrganizationChart" loCatId="hierarchy" qsTypeId="urn:microsoft.com/office/officeart/2005/8/quickstyle/simple2" qsCatId="simple" csTypeId="urn:microsoft.com/office/officeart/2005/8/colors/colorful5" csCatId="colorful" phldr="1"/>
      <dgm:spPr/>
      <dgm:t>
        <a:bodyPr/>
        <a:lstStyle/>
        <a:p>
          <a:endParaRPr lang="ro-RO"/>
        </a:p>
      </dgm:t>
    </dgm:pt>
    <dgm:pt modelId="{4CC2D7BF-69F7-4E1C-BF00-ECEF5E4EF474}">
      <dgm:prSet phldrT="[Text]"/>
      <dgm:spPr>
        <a:xfrm>
          <a:off x="1473858" y="117641"/>
          <a:ext cx="1294674" cy="414295"/>
        </a:xfrm>
        <a:prstGeom prst="rect">
          <a:avLst/>
        </a:prstGeom>
        <a:noFill/>
        <a:ln w="12700" cap="flat" cmpd="sng" algn="ctr">
          <a:noFill/>
          <a:prstDash val="solid"/>
          <a:miter lim="800000"/>
        </a:ln>
        <a:effectLst/>
        <a:sp3d/>
      </dgm:spPr>
      <dgm:t>
        <a:bodyPr/>
        <a:lstStyle/>
        <a:p>
          <a:pPr algn="ctr"/>
          <a:r>
            <a:rPr lang="ro-RO">
              <a:solidFill>
                <a:sysClr val="windowText" lastClr="000000">
                  <a:hueOff val="0"/>
                  <a:satOff val="0"/>
                  <a:lumOff val="0"/>
                  <a:alphaOff val="0"/>
                </a:sysClr>
              </a:solidFill>
              <a:latin typeface="Calibri" panose="020F0502020204030204"/>
              <a:ea typeface="+mn-ea"/>
              <a:cs typeface="+mn-cs"/>
            </a:rPr>
            <a:t>Administrator și </a:t>
          </a:r>
        </a:p>
        <a:p>
          <a:pPr algn="ctr"/>
          <a:r>
            <a:rPr lang="ro-RO">
              <a:solidFill>
                <a:sysClr val="windowText" lastClr="000000">
                  <a:hueOff val="0"/>
                  <a:satOff val="0"/>
                  <a:lumOff val="0"/>
                  <a:alphaOff val="0"/>
                </a:sysClr>
              </a:solidFill>
              <a:latin typeface="Calibri" panose="020F0502020204030204"/>
              <a:ea typeface="+mn-ea"/>
              <a:cs typeface="+mn-cs"/>
            </a:rPr>
            <a:t>Asociat unic</a:t>
          </a:r>
        </a:p>
      </dgm:t>
    </dgm:pt>
    <dgm:pt modelId="{09ABB177-90CD-4D8F-A1FC-C1CB2EDE3296}" type="parTrans" cxnId="{719C5ED6-441A-499F-B61B-6E4B1C351DF9}">
      <dgm:prSet/>
      <dgm:spPr/>
      <dgm:t>
        <a:bodyPr/>
        <a:lstStyle/>
        <a:p>
          <a:pPr algn="ctr"/>
          <a:endParaRPr lang="ro-RO"/>
        </a:p>
      </dgm:t>
    </dgm:pt>
    <dgm:pt modelId="{AB79E04E-F709-41A2-B57E-93779284B3F5}" type="sibTrans" cxnId="{719C5ED6-441A-499F-B61B-6E4B1C351DF9}">
      <dgm:prSet/>
      <dgm:spPr/>
      <dgm:t>
        <a:bodyPr/>
        <a:lstStyle/>
        <a:p>
          <a:pPr algn="ctr"/>
          <a:endParaRPr lang="ro-RO"/>
        </a:p>
      </dgm:t>
    </dgm:pt>
    <dgm:pt modelId="{2017F7EA-066B-439F-B078-D386564AF07B}" type="asst">
      <dgm:prSet phldrT="[Text]"/>
      <dgm:spPr>
        <a:xfrm>
          <a:off x="690579" y="1036861"/>
          <a:ext cx="1294674" cy="414295"/>
        </a:xfrm>
        <a:prstGeom prst="rect">
          <a:avLst/>
        </a:prstGeom>
        <a:noFill/>
        <a:ln w="12700" cap="flat" cmpd="sng" algn="ctr">
          <a:noFill/>
          <a:prstDash val="solid"/>
          <a:miter lim="800000"/>
        </a:ln>
        <a:effectLst/>
        <a:sp3d/>
      </dgm:spPr>
      <dgm:t>
        <a:bodyPr/>
        <a:lstStyle/>
        <a:p>
          <a:pPr algn="ctr"/>
          <a:r>
            <a:rPr lang="ro-RO">
              <a:solidFill>
                <a:sysClr val="windowText" lastClr="000000">
                  <a:hueOff val="0"/>
                  <a:satOff val="0"/>
                  <a:lumOff val="0"/>
                  <a:alphaOff val="0"/>
                </a:sysClr>
              </a:solidFill>
              <a:latin typeface="Calibri" panose="020F0502020204030204"/>
              <a:ea typeface="+mn-ea"/>
              <a:cs typeface="+mn-cs"/>
            </a:rPr>
            <a:t>Contabil </a:t>
          </a:r>
        </a:p>
        <a:p>
          <a:pPr algn="ctr"/>
          <a:r>
            <a:rPr lang="ro-RO">
              <a:solidFill>
                <a:sysClr val="windowText" lastClr="000000">
                  <a:hueOff val="0"/>
                  <a:satOff val="0"/>
                  <a:lumOff val="0"/>
                  <a:alphaOff val="0"/>
                </a:sysClr>
              </a:solidFill>
              <a:latin typeface="Calibri" panose="020F0502020204030204"/>
              <a:ea typeface="+mn-ea"/>
              <a:cs typeface="+mn-cs"/>
            </a:rPr>
            <a:t>(servicii subcontractate)</a:t>
          </a:r>
        </a:p>
      </dgm:t>
    </dgm:pt>
    <dgm:pt modelId="{3EA0FDB3-2F6A-4403-AACB-3B4B4F7C67D9}" type="parTrans" cxnId="{2CDDACA8-5B53-4CF0-BB29-4A55E4FCB62B}">
      <dgm:prSet/>
      <dgm:spPr>
        <a:xfrm>
          <a:off x="1583905" y="648458"/>
          <a:ext cx="537290" cy="388402"/>
        </a:xfrm>
        <a:custGeom>
          <a:avLst/>
          <a:gdLst/>
          <a:ahLst/>
          <a:cxnLst/>
          <a:rect l="0" t="0" r="0" b="0"/>
          <a:pathLst>
            <a:path>
              <a:moveTo>
                <a:pt x="537290" y="0"/>
              </a:moveTo>
              <a:lnTo>
                <a:pt x="537290" y="388402"/>
              </a:lnTo>
              <a:lnTo>
                <a:pt x="0" y="388402"/>
              </a:lnTo>
            </a:path>
          </a:pathLst>
        </a:custGeom>
        <a:noFill/>
        <a:ln w="12700" cap="flat" cmpd="sng" algn="ctr">
          <a:solidFill>
            <a:srgbClr val="70AD47">
              <a:hueOff val="0"/>
              <a:satOff val="0"/>
              <a:lumOff val="0"/>
              <a:alphaOff val="0"/>
            </a:srgbClr>
          </a:solidFill>
          <a:prstDash val="solid"/>
          <a:miter lim="800000"/>
        </a:ln>
        <a:effectLst/>
      </dgm:spPr>
      <dgm:t>
        <a:bodyPr/>
        <a:lstStyle/>
        <a:p>
          <a:pPr algn="ctr"/>
          <a:endParaRPr lang="ro-RO"/>
        </a:p>
      </dgm:t>
    </dgm:pt>
    <dgm:pt modelId="{24801E04-6B91-4F75-BBD6-4F326E94F2AA}" type="sibTrans" cxnId="{2CDDACA8-5B53-4CF0-BB29-4A55E4FCB62B}">
      <dgm:prSet/>
      <dgm:spPr/>
      <dgm:t>
        <a:bodyPr/>
        <a:lstStyle/>
        <a:p>
          <a:pPr algn="ctr"/>
          <a:endParaRPr lang="ro-RO"/>
        </a:p>
      </dgm:t>
    </dgm:pt>
    <dgm:pt modelId="{49B664E2-50CA-4627-8AC9-148738833396}">
      <dgm:prSet phldrT="[Text]"/>
      <dgm:spPr>
        <a:xfrm>
          <a:off x="690579" y="1956080"/>
          <a:ext cx="1294674" cy="414295"/>
        </a:xfrm>
        <a:prstGeom prst="rect">
          <a:avLst/>
        </a:prstGeom>
        <a:noFill/>
        <a:ln w="12700" cap="flat" cmpd="sng" algn="ctr">
          <a:noFill/>
          <a:prstDash val="solid"/>
          <a:miter lim="800000"/>
        </a:ln>
        <a:effectLst/>
        <a:sp3d/>
      </dgm:spPr>
      <dgm:t>
        <a:bodyPr/>
        <a:lstStyle/>
        <a:p>
          <a:pPr algn="ctr"/>
          <a:r>
            <a:rPr lang="ro-RO">
              <a:solidFill>
                <a:sysClr val="windowText" lastClr="000000">
                  <a:hueOff val="0"/>
                  <a:satOff val="0"/>
                  <a:lumOff val="0"/>
                  <a:alphaOff val="0"/>
                </a:sysClr>
              </a:solidFill>
              <a:latin typeface="Calibri" panose="020F0502020204030204"/>
              <a:ea typeface="+mn-ea"/>
              <a:cs typeface="+mn-cs"/>
            </a:rPr>
            <a:t>Reprezentant vânzări</a:t>
          </a:r>
        </a:p>
      </dgm:t>
    </dgm:pt>
    <dgm:pt modelId="{306DC465-E054-48FB-9870-DDB8B5D8CC1A}" type="parTrans" cxnId="{7E757FF6-8D90-45C9-A56F-576B3EFE5C74}">
      <dgm:prSet/>
      <dgm:spPr>
        <a:xfrm>
          <a:off x="1337917" y="648458"/>
          <a:ext cx="783278" cy="1191100"/>
        </a:xfrm>
        <a:custGeom>
          <a:avLst/>
          <a:gdLst/>
          <a:ahLst/>
          <a:cxnLst/>
          <a:rect l="0" t="0" r="0" b="0"/>
          <a:pathLst>
            <a:path>
              <a:moveTo>
                <a:pt x="783278" y="0"/>
              </a:moveTo>
              <a:lnTo>
                <a:pt x="783278" y="1055160"/>
              </a:lnTo>
              <a:lnTo>
                <a:pt x="0" y="1055160"/>
              </a:lnTo>
              <a:lnTo>
                <a:pt x="0" y="1191100"/>
              </a:lnTo>
            </a:path>
          </a:pathLst>
        </a:custGeom>
        <a:noFill/>
        <a:ln w="12700" cap="flat" cmpd="sng" algn="ctr">
          <a:solidFill>
            <a:srgbClr val="70AD47">
              <a:hueOff val="0"/>
              <a:satOff val="0"/>
              <a:lumOff val="0"/>
              <a:alphaOff val="0"/>
            </a:srgbClr>
          </a:solidFill>
          <a:prstDash val="solid"/>
          <a:miter lim="800000"/>
        </a:ln>
        <a:effectLst/>
      </dgm:spPr>
      <dgm:t>
        <a:bodyPr/>
        <a:lstStyle/>
        <a:p>
          <a:pPr algn="ctr"/>
          <a:endParaRPr lang="ro-RO"/>
        </a:p>
      </dgm:t>
    </dgm:pt>
    <dgm:pt modelId="{55EBB9AA-7CBC-408A-936A-0D03622792B9}" type="sibTrans" cxnId="{7E757FF6-8D90-45C9-A56F-576B3EFE5C74}">
      <dgm:prSet/>
      <dgm:spPr/>
      <dgm:t>
        <a:bodyPr/>
        <a:lstStyle/>
        <a:p>
          <a:pPr algn="ctr"/>
          <a:endParaRPr lang="ro-RO"/>
        </a:p>
      </dgm:t>
    </dgm:pt>
    <dgm:pt modelId="{5FC8A97D-DC04-4002-8A89-086F4754E04D}">
      <dgm:prSet phldrT="[Text]"/>
      <dgm:spPr>
        <a:xfrm>
          <a:off x="2257136" y="1956080"/>
          <a:ext cx="1294674" cy="414295"/>
        </a:xfrm>
        <a:prstGeom prst="rect">
          <a:avLst/>
        </a:prstGeom>
        <a:noFill/>
        <a:ln w="12700" cap="flat" cmpd="sng" algn="ctr">
          <a:noFill/>
          <a:prstDash val="solid"/>
          <a:miter lim="800000"/>
        </a:ln>
        <a:effectLst/>
        <a:sp3d/>
      </dgm:spPr>
      <dgm:t>
        <a:bodyPr/>
        <a:lstStyle/>
        <a:p>
          <a:pPr algn="ctr"/>
          <a:r>
            <a:rPr lang="ro-RO">
              <a:solidFill>
                <a:sysClr val="windowText" lastClr="000000">
                  <a:hueOff val="0"/>
                  <a:satOff val="0"/>
                  <a:lumOff val="0"/>
                  <a:alphaOff val="0"/>
                </a:sysClr>
              </a:solidFill>
              <a:latin typeface="Calibri" panose="020F0502020204030204"/>
              <a:ea typeface="+mn-ea"/>
              <a:cs typeface="+mn-cs"/>
            </a:rPr>
            <a:t>Asistent adminsitrativ</a:t>
          </a:r>
        </a:p>
      </dgm:t>
    </dgm:pt>
    <dgm:pt modelId="{813882BD-1D9F-424A-9197-1356DBA47C13}" type="parTrans" cxnId="{748AB733-92E5-4A52-8BA3-BC01A33E5BCD}">
      <dgm:prSet/>
      <dgm:spPr>
        <a:xfrm>
          <a:off x="2121195" y="648458"/>
          <a:ext cx="783278" cy="1191100"/>
        </a:xfrm>
        <a:custGeom>
          <a:avLst/>
          <a:gdLst/>
          <a:ahLst/>
          <a:cxnLst/>
          <a:rect l="0" t="0" r="0" b="0"/>
          <a:pathLst>
            <a:path>
              <a:moveTo>
                <a:pt x="0" y="0"/>
              </a:moveTo>
              <a:lnTo>
                <a:pt x="0" y="1055160"/>
              </a:lnTo>
              <a:lnTo>
                <a:pt x="783278" y="1055160"/>
              </a:lnTo>
              <a:lnTo>
                <a:pt x="783278" y="1191100"/>
              </a:lnTo>
            </a:path>
          </a:pathLst>
        </a:custGeom>
        <a:noFill/>
        <a:ln w="12700" cap="flat" cmpd="sng" algn="ctr">
          <a:solidFill>
            <a:srgbClr val="70AD47">
              <a:hueOff val="0"/>
              <a:satOff val="0"/>
              <a:lumOff val="0"/>
              <a:alphaOff val="0"/>
            </a:srgbClr>
          </a:solidFill>
          <a:prstDash val="solid"/>
          <a:miter lim="800000"/>
        </a:ln>
        <a:effectLst/>
      </dgm:spPr>
      <dgm:t>
        <a:bodyPr/>
        <a:lstStyle/>
        <a:p>
          <a:pPr algn="ctr"/>
          <a:endParaRPr lang="ro-RO"/>
        </a:p>
      </dgm:t>
    </dgm:pt>
    <dgm:pt modelId="{EB8DE4FE-D8B3-4B14-8B17-485B01FE02FE}" type="sibTrans" cxnId="{748AB733-92E5-4A52-8BA3-BC01A33E5BCD}">
      <dgm:prSet/>
      <dgm:spPr/>
      <dgm:t>
        <a:bodyPr/>
        <a:lstStyle/>
        <a:p>
          <a:pPr algn="ctr"/>
          <a:endParaRPr lang="ro-RO"/>
        </a:p>
      </dgm:t>
    </dgm:pt>
    <dgm:pt modelId="{B235A0AE-1610-4468-81BD-494A134172E9}" type="pres">
      <dgm:prSet presAssocID="{6240DFA7-9C9F-4F9F-A7F9-2057A3198E1C}" presName="Name0" presStyleCnt="0">
        <dgm:presLayoutVars>
          <dgm:orgChart val="1"/>
          <dgm:chPref val="1"/>
          <dgm:dir/>
          <dgm:animOne val="branch"/>
          <dgm:animLvl val="lvl"/>
          <dgm:resizeHandles/>
        </dgm:presLayoutVars>
      </dgm:prSet>
      <dgm:spPr/>
    </dgm:pt>
    <dgm:pt modelId="{99DB0383-C762-4A99-8432-879BEFF4EE7F}" type="pres">
      <dgm:prSet presAssocID="{4CC2D7BF-69F7-4E1C-BF00-ECEF5E4EF474}" presName="hierRoot1" presStyleCnt="0">
        <dgm:presLayoutVars>
          <dgm:hierBranch val="init"/>
        </dgm:presLayoutVars>
      </dgm:prSet>
      <dgm:spPr/>
    </dgm:pt>
    <dgm:pt modelId="{EA03FD4C-B06B-4614-AA17-4BA4C4BF68AF}" type="pres">
      <dgm:prSet presAssocID="{4CC2D7BF-69F7-4E1C-BF00-ECEF5E4EF474}" presName="rootComposite1" presStyleCnt="0"/>
      <dgm:spPr/>
    </dgm:pt>
    <dgm:pt modelId="{62961307-7E8F-4D39-9406-19DBF7E4982D}" type="pres">
      <dgm:prSet presAssocID="{4CC2D7BF-69F7-4E1C-BF00-ECEF5E4EF474}" presName="rootText1" presStyleLbl="alignAcc1" presStyleIdx="0" presStyleCnt="0">
        <dgm:presLayoutVars>
          <dgm:chPref val="3"/>
        </dgm:presLayoutVars>
      </dgm:prSet>
      <dgm:spPr/>
    </dgm:pt>
    <dgm:pt modelId="{39C13370-A126-453F-8C9E-7F9076DCC595}" type="pres">
      <dgm:prSet presAssocID="{4CC2D7BF-69F7-4E1C-BF00-ECEF5E4EF474}" presName="topArc1" presStyleLbl="parChTrans1D1" presStyleIdx="0" presStyleCnt="8"/>
      <dgm:spPr>
        <a:xfrm>
          <a:off x="1797526" y="1121"/>
          <a:ext cx="647337" cy="647337"/>
        </a:xfrm>
        <a:prstGeom prst="arc">
          <a:avLst>
            <a:gd name="adj1" fmla="val 13200000"/>
            <a:gd name="adj2" fmla="val 19200000"/>
          </a:avLst>
        </a:prstGeom>
        <a:noFill/>
        <a:ln w="12700" cap="flat" cmpd="sng" algn="ctr">
          <a:solidFill>
            <a:srgbClr val="4472C4">
              <a:hueOff val="0"/>
              <a:satOff val="0"/>
              <a:lumOff val="0"/>
              <a:alphaOff val="0"/>
            </a:srgbClr>
          </a:solidFill>
          <a:prstDash val="solid"/>
          <a:miter lim="800000"/>
        </a:ln>
        <a:effectLst/>
      </dgm:spPr>
    </dgm:pt>
    <dgm:pt modelId="{899D4550-9900-4F9C-9696-35DC321A333F}" type="pres">
      <dgm:prSet presAssocID="{4CC2D7BF-69F7-4E1C-BF00-ECEF5E4EF474}" presName="bottomArc1" presStyleLbl="parChTrans1D1" presStyleIdx="1" presStyleCnt="8"/>
      <dgm:spPr>
        <a:xfrm>
          <a:off x="1797526" y="1121"/>
          <a:ext cx="647337" cy="647337"/>
        </a:xfrm>
        <a:prstGeom prst="arc">
          <a:avLst>
            <a:gd name="adj1" fmla="val 2400000"/>
            <a:gd name="adj2" fmla="val 8400000"/>
          </a:avLst>
        </a:prstGeom>
        <a:noFill/>
        <a:ln w="12700" cap="flat" cmpd="sng" algn="ctr">
          <a:solidFill>
            <a:srgbClr val="4472C4">
              <a:hueOff val="0"/>
              <a:satOff val="0"/>
              <a:lumOff val="0"/>
              <a:alphaOff val="0"/>
            </a:srgbClr>
          </a:solidFill>
          <a:prstDash val="solid"/>
          <a:miter lim="800000"/>
        </a:ln>
        <a:effectLst/>
      </dgm:spPr>
    </dgm:pt>
    <dgm:pt modelId="{3F218B7B-B887-4ED3-8566-71DCC9CD6C26}" type="pres">
      <dgm:prSet presAssocID="{4CC2D7BF-69F7-4E1C-BF00-ECEF5E4EF474}" presName="topConnNode1" presStyleLbl="node1" presStyleIdx="0" presStyleCnt="0"/>
      <dgm:spPr/>
    </dgm:pt>
    <dgm:pt modelId="{F44FAA94-C0B0-4B49-B398-A43CF3430093}" type="pres">
      <dgm:prSet presAssocID="{4CC2D7BF-69F7-4E1C-BF00-ECEF5E4EF474}" presName="hierChild2" presStyleCnt="0"/>
      <dgm:spPr/>
    </dgm:pt>
    <dgm:pt modelId="{55AAA43A-813C-4C32-A5ED-E27E8DA62596}" type="pres">
      <dgm:prSet presAssocID="{306DC465-E054-48FB-9870-DDB8B5D8CC1A}" presName="Name28" presStyleLbl="parChTrans1D2" presStyleIdx="0" presStyleCnt="3"/>
      <dgm:spPr/>
    </dgm:pt>
    <dgm:pt modelId="{1B06431D-0771-4950-B75E-773B9E6DB692}" type="pres">
      <dgm:prSet presAssocID="{49B664E2-50CA-4627-8AC9-148738833396}" presName="hierRoot2" presStyleCnt="0">
        <dgm:presLayoutVars>
          <dgm:hierBranch val="init"/>
        </dgm:presLayoutVars>
      </dgm:prSet>
      <dgm:spPr/>
    </dgm:pt>
    <dgm:pt modelId="{642D6A0E-CDCC-4218-AA78-1106219C13C4}" type="pres">
      <dgm:prSet presAssocID="{49B664E2-50CA-4627-8AC9-148738833396}" presName="rootComposite2" presStyleCnt="0"/>
      <dgm:spPr/>
    </dgm:pt>
    <dgm:pt modelId="{B8CDD3E5-AE45-42D0-AB41-660C03CB4D81}" type="pres">
      <dgm:prSet presAssocID="{49B664E2-50CA-4627-8AC9-148738833396}" presName="rootText2" presStyleLbl="alignAcc1" presStyleIdx="0" presStyleCnt="0">
        <dgm:presLayoutVars>
          <dgm:chPref val="3"/>
        </dgm:presLayoutVars>
      </dgm:prSet>
      <dgm:spPr/>
    </dgm:pt>
    <dgm:pt modelId="{743F6021-A93F-46BC-9D80-41E2F2D7AC8F}" type="pres">
      <dgm:prSet presAssocID="{49B664E2-50CA-4627-8AC9-148738833396}" presName="topArc2" presStyleLbl="parChTrans1D1" presStyleIdx="2" presStyleCnt="8"/>
      <dgm:spPr>
        <a:xfrm>
          <a:off x="1014248" y="1839559"/>
          <a:ext cx="647337" cy="647337"/>
        </a:xfrm>
        <a:prstGeom prst="arc">
          <a:avLst>
            <a:gd name="adj1" fmla="val 13200000"/>
            <a:gd name="adj2" fmla="val 19200000"/>
          </a:avLst>
        </a:prstGeom>
        <a:noFill/>
        <a:ln w="12700" cap="flat" cmpd="sng" algn="ctr">
          <a:solidFill>
            <a:srgbClr val="4472C4">
              <a:hueOff val="0"/>
              <a:satOff val="0"/>
              <a:lumOff val="0"/>
              <a:alphaOff val="0"/>
            </a:srgbClr>
          </a:solidFill>
          <a:prstDash val="solid"/>
          <a:miter lim="800000"/>
        </a:ln>
        <a:effectLst/>
      </dgm:spPr>
    </dgm:pt>
    <dgm:pt modelId="{7E3DAEBF-918E-412E-B7FB-4087189D30C0}" type="pres">
      <dgm:prSet presAssocID="{49B664E2-50CA-4627-8AC9-148738833396}" presName="bottomArc2" presStyleLbl="parChTrans1D1" presStyleIdx="3" presStyleCnt="8"/>
      <dgm:spPr>
        <a:xfrm>
          <a:off x="1014248" y="1839559"/>
          <a:ext cx="647337" cy="647337"/>
        </a:xfrm>
        <a:prstGeom prst="arc">
          <a:avLst>
            <a:gd name="adj1" fmla="val 2400000"/>
            <a:gd name="adj2" fmla="val 8400000"/>
          </a:avLst>
        </a:prstGeom>
        <a:noFill/>
        <a:ln w="12700" cap="flat" cmpd="sng" algn="ctr">
          <a:solidFill>
            <a:srgbClr val="4472C4">
              <a:hueOff val="0"/>
              <a:satOff val="0"/>
              <a:lumOff val="0"/>
              <a:alphaOff val="0"/>
            </a:srgbClr>
          </a:solidFill>
          <a:prstDash val="solid"/>
          <a:miter lim="800000"/>
        </a:ln>
        <a:effectLst/>
      </dgm:spPr>
    </dgm:pt>
    <dgm:pt modelId="{48979FA0-3DE2-4339-88CD-C05B0AF0502A}" type="pres">
      <dgm:prSet presAssocID="{49B664E2-50CA-4627-8AC9-148738833396}" presName="topConnNode2" presStyleLbl="node2" presStyleIdx="0" presStyleCnt="0"/>
      <dgm:spPr/>
    </dgm:pt>
    <dgm:pt modelId="{D5C6B4DD-5914-4044-8526-AA1C52807415}" type="pres">
      <dgm:prSet presAssocID="{49B664E2-50CA-4627-8AC9-148738833396}" presName="hierChild4" presStyleCnt="0"/>
      <dgm:spPr/>
    </dgm:pt>
    <dgm:pt modelId="{67524DA3-D555-4DD1-BA7C-D8927C7A555C}" type="pres">
      <dgm:prSet presAssocID="{49B664E2-50CA-4627-8AC9-148738833396}" presName="hierChild5" presStyleCnt="0"/>
      <dgm:spPr/>
    </dgm:pt>
    <dgm:pt modelId="{45210BFB-412B-4926-915B-1D434B8DCCE3}" type="pres">
      <dgm:prSet presAssocID="{813882BD-1D9F-424A-9197-1356DBA47C13}" presName="Name28" presStyleLbl="parChTrans1D2" presStyleIdx="1" presStyleCnt="3"/>
      <dgm:spPr/>
    </dgm:pt>
    <dgm:pt modelId="{4CC2CFFD-AFAC-400A-9810-E793918BD67F}" type="pres">
      <dgm:prSet presAssocID="{5FC8A97D-DC04-4002-8A89-086F4754E04D}" presName="hierRoot2" presStyleCnt="0">
        <dgm:presLayoutVars>
          <dgm:hierBranch val="init"/>
        </dgm:presLayoutVars>
      </dgm:prSet>
      <dgm:spPr/>
    </dgm:pt>
    <dgm:pt modelId="{5F94A991-5C95-4E43-A211-85DBDA364DA1}" type="pres">
      <dgm:prSet presAssocID="{5FC8A97D-DC04-4002-8A89-086F4754E04D}" presName="rootComposite2" presStyleCnt="0"/>
      <dgm:spPr/>
    </dgm:pt>
    <dgm:pt modelId="{45216D33-89CC-4E73-B822-34210ECECB43}" type="pres">
      <dgm:prSet presAssocID="{5FC8A97D-DC04-4002-8A89-086F4754E04D}" presName="rootText2" presStyleLbl="alignAcc1" presStyleIdx="0" presStyleCnt="0">
        <dgm:presLayoutVars>
          <dgm:chPref val="3"/>
        </dgm:presLayoutVars>
      </dgm:prSet>
      <dgm:spPr/>
    </dgm:pt>
    <dgm:pt modelId="{40E76E38-8187-4268-8A9C-64059BF47779}" type="pres">
      <dgm:prSet presAssocID="{5FC8A97D-DC04-4002-8A89-086F4754E04D}" presName="topArc2" presStyleLbl="parChTrans1D1" presStyleIdx="4" presStyleCnt="8"/>
      <dgm:spPr>
        <a:xfrm>
          <a:off x="2580805" y="1839559"/>
          <a:ext cx="647337" cy="647337"/>
        </a:xfrm>
        <a:prstGeom prst="arc">
          <a:avLst>
            <a:gd name="adj1" fmla="val 13200000"/>
            <a:gd name="adj2" fmla="val 19200000"/>
          </a:avLst>
        </a:prstGeom>
        <a:noFill/>
        <a:ln w="12700" cap="flat" cmpd="sng" algn="ctr">
          <a:solidFill>
            <a:srgbClr val="4472C4">
              <a:hueOff val="0"/>
              <a:satOff val="0"/>
              <a:lumOff val="0"/>
              <a:alphaOff val="0"/>
            </a:srgbClr>
          </a:solidFill>
          <a:prstDash val="solid"/>
          <a:miter lim="800000"/>
        </a:ln>
        <a:effectLst/>
      </dgm:spPr>
    </dgm:pt>
    <dgm:pt modelId="{580E53AE-B7F0-463E-9CF2-712992B64FFF}" type="pres">
      <dgm:prSet presAssocID="{5FC8A97D-DC04-4002-8A89-086F4754E04D}" presName="bottomArc2" presStyleLbl="parChTrans1D1" presStyleIdx="5" presStyleCnt="8"/>
      <dgm:spPr>
        <a:xfrm>
          <a:off x="2580805" y="1839559"/>
          <a:ext cx="647337" cy="647337"/>
        </a:xfrm>
        <a:prstGeom prst="arc">
          <a:avLst>
            <a:gd name="adj1" fmla="val 2400000"/>
            <a:gd name="adj2" fmla="val 8400000"/>
          </a:avLst>
        </a:prstGeom>
        <a:noFill/>
        <a:ln w="12700" cap="flat" cmpd="sng" algn="ctr">
          <a:solidFill>
            <a:srgbClr val="4472C4">
              <a:hueOff val="0"/>
              <a:satOff val="0"/>
              <a:lumOff val="0"/>
              <a:alphaOff val="0"/>
            </a:srgbClr>
          </a:solidFill>
          <a:prstDash val="solid"/>
          <a:miter lim="800000"/>
        </a:ln>
        <a:effectLst/>
      </dgm:spPr>
    </dgm:pt>
    <dgm:pt modelId="{AC56E25B-DC4D-4B13-8F5D-432707BAC385}" type="pres">
      <dgm:prSet presAssocID="{5FC8A97D-DC04-4002-8A89-086F4754E04D}" presName="topConnNode2" presStyleLbl="node2" presStyleIdx="0" presStyleCnt="0"/>
      <dgm:spPr/>
    </dgm:pt>
    <dgm:pt modelId="{DA3336F8-58AA-460C-8609-A48537358F7C}" type="pres">
      <dgm:prSet presAssocID="{5FC8A97D-DC04-4002-8A89-086F4754E04D}" presName="hierChild4" presStyleCnt="0"/>
      <dgm:spPr/>
    </dgm:pt>
    <dgm:pt modelId="{5DC87029-5553-46F4-8024-57CF69BFD48C}" type="pres">
      <dgm:prSet presAssocID="{5FC8A97D-DC04-4002-8A89-086F4754E04D}" presName="hierChild5" presStyleCnt="0"/>
      <dgm:spPr/>
    </dgm:pt>
    <dgm:pt modelId="{69CCF350-CEB0-42DE-A0FC-53775305057C}" type="pres">
      <dgm:prSet presAssocID="{4CC2D7BF-69F7-4E1C-BF00-ECEF5E4EF474}" presName="hierChild3" presStyleCnt="0"/>
      <dgm:spPr/>
    </dgm:pt>
    <dgm:pt modelId="{9A379A3D-2BB8-4D6A-8752-BEC4C7EE0113}" type="pres">
      <dgm:prSet presAssocID="{3EA0FDB3-2F6A-4403-AACB-3B4B4F7C67D9}" presName="Name101" presStyleLbl="parChTrans1D2" presStyleIdx="2" presStyleCnt="3"/>
      <dgm:spPr/>
    </dgm:pt>
    <dgm:pt modelId="{BCDE4E1C-30B2-4E28-B7C8-330C3E429610}" type="pres">
      <dgm:prSet presAssocID="{2017F7EA-066B-439F-B078-D386564AF07B}" presName="hierRoot3" presStyleCnt="0">
        <dgm:presLayoutVars>
          <dgm:hierBranch val="init"/>
        </dgm:presLayoutVars>
      </dgm:prSet>
      <dgm:spPr/>
    </dgm:pt>
    <dgm:pt modelId="{1EEFA1DF-74D5-4A35-AE73-75682AC0FAA4}" type="pres">
      <dgm:prSet presAssocID="{2017F7EA-066B-439F-B078-D386564AF07B}" presName="rootComposite3" presStyleCnt="0"/>
      <dgm:spPr/>
    </dgm:pt>
    <dgm:pt modelId="{738D31F1-EDE1-40A3-9FCF-2B591807C1D6}" type="pres">
      <dgm:prSet presAssocID="{2017F7EA-066B-439F-B078-D386564AF07B}" presName="rootText3" presStyleLbl="alignAcc1" presStyleIdx="0" presStyleCnt="0">
        <dgm:presLayoutVars>
          <dgm:chPref val="3"/>
        </dgm:presLayoutVars>
      </dgm:prSet>
      <dgm:spPr/>
    </dgm:pt>
    <dgm:pt modelId="{6511E442-AAF6-4209-95B4-85A49428370B}" type="pres">
      <dgm:prSet presAssocID="{2017F7EA-066B-439F-B078-D386564AF07B}" presName="topArc3" presStyleLbl="parChTrans1D1" presStyleIdx="6" presStyleCnt="8"/>
      <dgm:spPr>
        <a:xfrm>
          <a:off x="1014248" y="920340"/>
          <a:ext cx="647337" cy="647337"/>
        </a:xfrm>
        <a:prstGeom prst="arc">
          <a:avLst>
            <a:gd name="adj1" fmla="val 13200000"/>
            <a:gd name="adj2" fmla="val 19200000"/>
          </a:avLst>
        </a:prstGeom>
        <a:noFill/>
        <a:ln w="12700" cap="flat" cmpd="sng" algn="ctr">
          <a:solidFill>
            <a:srgbClr val="4472C4">
              <a:hueOff val="0"/>
              <a:satOff val="0"/>
              <a:lumOff val="0"/>
              <a:alphaOff val="0"/>
            </a:srgbClr>
          </a:solidFill>
          <a:prstDash val="solid"/>
          <a:miter lim="800000"/>
        </a:ln>
        <a:effectLst/>
      </dgm:spPr>
    </dgm:pt>
    <dgm:pt modelId="{63B699CC-FEB7-467D-BBC4-294A6F85E4FE}" type="pres">
      <dgm:prSet presAssocID="{2017F7EA-066B-439F-B078-D386564AF07B}" presName="bottomArc3" presStyleLbl="parChTrans1D1" presStyleIdx="7" presStyleCnt="8"/>
      <dgm:spPr>
        <a:xfrm>
          <a:off x="1014248" y="920340"/>
          <a:ext cx="647337" cy="647337"/>
        </a:xfrm>
        <a:prstGeom prst="arc">
          <a:avLst>
            <a:gd name="adj1" fmla="val 2400000"/>
            <a:gd name="adj2" fmla="val 8400000"/>
          </a:avLst>
        </a:prstGeom>
        <a:noFill/>
        <a:ln w="12700" cap="flat" cmpd="sng" algn="ctr">
          <a:solidFill>
            <a:srgbClr val="4472C4">
              <a:hueOff val="0"/>
              <a:satOff val="0"/>
              <a:lumOff val="0"/>
              <a:alphaOff val="0"/>
            </a:srgbClr>
          </a:solidFill>
          <a:prstDash val="solid"/>
          <a:miter lim="800000"/>
        </a:ln>
        <a:effectLst/>
      </dgm:spPr>
    </dgm:pt>
    <dgm:pt modelId="{C165BA15-1683-421A-BA7E-AC64B30B54F5}" type="pres">
      <dgm:prSet presAssocID="{2017F7EA-066B-439F-B078-D386564AF07B}" presName="topConnNode3" presStyleLbl="asst1" presStyleIdx="0" presStyleCnt="0"/>
      <dgm:spPr/>
    </dgm:pt>
    <dgm:pt modelId="{29F9D39D-32BD-4DEB-80F9-F1250C329CCA}" type="pres">
      <dgm:prSet presAssocID="{2017F7EA-066B-439F-B078-D386564AF07B}" presName="hierChild6" presStyleCnt="0"/>
      <dgm:spPr/>
    </dgm:pt>
    <dgm:pt modelId="{DF5C332A-2673-48C0-B4AE-E135737A21F7}" type="pres">
      <dgm:prSet presAssocID="{2017F7EA-066B-439F-B078-D386564AF07B}" presName="hierChild7" presStyleCnt="0"/>
      <dgm:spPr/>
    </dgm:pt>
  </dgm:ptLst>
  <dgm:cxnLst>
    <dgm:cxn modelId="{7F07CB06-3DB8-448D-BEA5-5A8FBFD1CEDD}" type="presOf" srcId="{2017F7EA-066B-439F-B078-D386564AF07B}" destId="{C165BA15-1683-421A-BA7E-AC64B30B54F5}" srcOrd="1" destOrd="0" presId="urn:microsoft.com/office/officeart/2008/layout/HalfCircleOrganizationChart"/>
    <dgm:cxn modelId="{3AF73D15-4009-4EC7-9B36-BE440CED56C3}" type="presOf" srcId="{5FC8A97D-DC04-4002-8A89-086F4754E04D}" destId="{AC56E25B-DC4D-4B13-8F5D-432707BAC385}" srcOrd="1" destOrd="0" presId="urn:microsoft.com/office/officeart/2008/layout/HalfCircleOrganizationChart"/>
    <dgm:cxn modelId="{4AA25918-1BDA-468A-9DD5-5DA55DDACF76}" type="presOf" srcId="{6240DFA7-9C9F-4F9F-A7F9-2057A3198E1C}" destId="{B235A0AE-1610-4468-81BD-494A134172E9}" srcOrd="0" destOrd="0" presId="urn:microsoft.com/office/officeart/2008/layout/HalfCircleOrganizationChart"/>
    <dgm:cxn modelId="{660DED1D-3283-43FC-8406-60A0C204A5FF}" type="presOf" srcId="{3EA0FDB3-2F6A-4403-AACB-3B4B4F7C67D9}" destId="{9A379A3D-2BB8-4D6A-8752-BEC4C7EE0113}" srcOrd="0" destOrd="0" presId="urn:microsoft.com/office/officeart/2008/layout/HalfCircleOrganizationChart"/>
    <dgm:cxn modelId="{748AB733-92E5-4A52-8BA3-BC01A33E5BCD}" srcId="{4CC2D7BF-69F7-4E1C-BF00-ECEF5E4EF474}" destId="{5FC8A97D-DC04-4002-8A89-086F4754E04D}" srcOrd="2" destOrd="0" parTransId="{813882BD-1D9F-424A-9197-1356DBA47C13}" sibTransId="{EB8DE4FE-D8B3-4B14-8B17-485B01FE02FE}"/>
    <dgm:cxn modelId="{F48C6F38-B9F5-4453-AC50-4006C774C7E8}" type="presOf" srcId="{4CC2D7BF-69F7-4E1C-BF00-ECEF5E4EF474}" destId="{62961307-7E8F-4D39-9406-19DBF7E4982D}" srcOrd="0" destOrd="0" presId="urn:microsoft.com/office/officeart/2008/layout/HalfCircleOrganizationChart"/>
    <dgm:cxn modelId="{CF93AC63-C776-4E47-B3DA-678A07009C0D}" type="presOf" srcId="{813882BD-1D9F-424A-9197-1356DBA47C13}" destId="{45210BFB-412B-4926-915B-1D434B8DCCE3}" srcOrd="0" destOrd="0" presId="urn:microsoft.com/office/officeart/2008/layout/HalfCircleOrganizationChart"/>
    <dgm:cxn modelId="{4A2FE972-C7E9-4484-8A85-560EDB03C42A}" type="presOf" srcId="{49B664E2-50CA-4627-8AC9-148738833396}" destId="{48979FA0-3DE2-4339-88CD-C05B0AF0502A}" srcOrd="1" destOrd="0" presId="urn:microsoft.com/office/officeart/2008/layout/HalfCircleOrganizationChart"/>
    <dgm:cxn modelId="{2CDDACA8-5B53-4CF0-BB29-4A55E4FCB62B}" srcId="{4CC2D7BF-69F7-4E1C-BF00-ECEF5E4EF474}" destId="{2017F7EA-066B-439F-B078-D386564AF07B}" srcOrd="0" destOrd="0" parTransId="{3EA0FDB3-2F6A-4403-AACB-3B4B4F7C67D9}" sibTransId="{24801E04-6B91-4F75-BBD6-4F326E94F2AA}"/>
    <dgm:cxn modelId="{1AF8B1AE-8A66-486D-970A-85CC47E64BE1}" type="presOf" srcId="{306DC465-E054-48FB-9870-DDB8B5D8CC1A}" destId="{55AAA43A-813C-4C32-A5ED-E27E8DA62596}" srcOrd="0" destOrd="0" presId="urn:microsoft.com/office/officeart/2008/layout/HalfCircleOrganizationChart"/>
    <dgm:cxn modelId="{AAC56CB6-9F7B-4A17-A9A9-ECD89D91D7FF}" type="presOf" srcId="{49B664E2-50CA-4627-8AC9-148738833396}" destId="{B8CDD3E5-AE45-42D0-AB41-660C03CB4D81}" srcOrd="0" destOrd="0" presId="urn:microsoft.com/office/officeart/2008/layout/HalfCircleOrganizationChart"/>
    <dgm:cxn modelId="{0C7441BF-A15E-4ED3-BA9C-57096CDB004C}" type="presOf" srcId="{2017F7EA-066B-439F-B078-D386564AF07B}" destId="{738D31F1-EDE1-40A3-9FCF-2B591807C1D6}" srcOrd="0" destOrd="0" presId="urn:microsoft.com/office/officeart/2008/layout/HalfCircleOrganizationChart"/>
    <dgm:cxn modelId="{3037C9CC-4D8B-4929-9E1F-74E5EFAA5670}" type="presOf" srcId="{5FC8A97D-DC04-4002-8A89-086F4754E04D}" destId="{45216D33-89CC-4E73-B822-34210ECECB43}" srcOrd="0" destOrd="0" presId="urn:microsoft.com/office/officeart/2008/layout/HalfCircleOrganizationChart"/>
    <dgm:cxn modelId="{719C5ED6-441A-499F-B61B-6E4B1C351DF9}" srcId="{6240DFA7-9C9F-4F9F-A7F9-2057A3198E1C}" destId="{4CC2D7BF-69F7-4E1C-BF00-ECEF5E4EF474}" srcOrd="0" destOrd="0" parTransId="{09ABB177-90CD-4D8F-A1FC-C1CB2EDE3296}" sibTransId="{AB79E04E-F709-41A2-B57E-93779284B3F5}"/>
    <dgm:cxn modelId="{5619F9DB-1A02-4C90-B3AB-7BEF45B742FF}" type="presOf" srcId="{4CC2D7BF-69F7-4E1C-BF00-ECEF5E4EF474}" destId="{3F218B7B-B887-4ED3-8566-71DCC9CD6C26}" srcOrd="1" destOrd="0" presId="urn:microsoft.com/office/officeart/2008/layout/HalfCircleOrganizationChart"/>
    <dgm:cxn modelId="{7E757FF6-8D90-45C9-A56F-576B3EFE5C74}" srcId="{4CC2D7BF-69F7-4E1C-BF00-ECEF5E4EF474}" destId="{49B664E2-50CA-4627-8AC9-148738833396}" srcOrd="1" destOrd="0" parTransId="{306DC465-E054-48FB-9870-DDB8B5D8CC1A}" sibTransId="{55EBB9AA-7CBC-408A-936A-0D03622792B9}"/>
    <dgm:cxn modelId="{27202540-A168-4037-9CAD-B9E75576A9C1}" type="presParOf" srcId="{B235A0AE-1610-4468-81BD-494A134172E9}" destId="{99DB0383-C762-4A99-8432-879BEFF4EE7F}" srcOrd="0" destOrd="0" presId="urn:microsoft.com/office/officeart/2008/layout/HalfCircleOrganizationChart"/>
    <dgm:cxn modelId="{FBF6F3EB-6166-4E4D-9C6C-7AFC59EC4032}" type="presParOf" srcId="{99DB0383-C762-4A99-8432-879BEFF4EE7F}" destId="{EA03FD4C-B06B-4614-AA17-4BA4C4BF68AF}" srcOrd="0" destOrd="0" presId="urn:microsoft.com/office/officeart/2008/layout/HalfCircleOrganizationChart"/>
    <dgm:cxn modelId="{F9B03B8C-6280-45A3-945F-518F0B01E3EA}" type="presParOf" srcId="{EA03FD4C-B06B-4614-AA17-4BA4C4BF68AF}" destId="{62961307-7E8F-4D39-9406-19DBF7E4982D}" srcOrd="0" destOrd="0" presId="urn:microsoft.com/office/officeart/2008/layout/HalfCircleOrganizationChart"/>
    <dgm:cxn modelId="{EF858784-BE71-44A0-869A-FD217F5164B8}" type="presParOf" srcId="{EA03FD4C-B06B-4614-AA17-4BA4C4BF68AF}" destId="{39C13370-A126-453F-8C9E-7F9076DCC595}" srcOrd="1" destOrd="0" presId="urn:microsoft.com/office/officeart/2008/layout/HalfCircleOrganizationChart"/>
    <dgm:cxn modelId="{F1650155-FB4E-4701-AC0C-3E0B18E3E914}" type="presParOf" srcId="{EA03FD4C-B06B-4614-AA17-4BA4C4BF68AF}" destId="{899D4550-9900-4F9C-9696-35DC321A333F}" srcOrd="2" destOrd="0" presId="urn:microsoft.com/office/officeart/2008/layout/HalfCircleOrganizationChart"/>
    <dgm:cxn modelId="{3883AEA8-2798-419F-A2F0-FCBCD9803C62}" type="presParOf" srcId="{EA03FD4C-B06B-4614-AA17-4BA4C4BF68AF}" destId="{3F218B7B-B887-4ED3-8566-71DCC9CD6C26}" srcOrd="3" destOrd="0" presId="urn:microsoft.com/office/officeart/2008/layout/HalfCircleOrganizationChart"/>
    <dgm:cxn modelId="{412A6408-5130-4F89-959B-037319B69A8E}" type="presParOf" srcId="{99DB0383-C762-4A99-8432-879BEFF4EE7F}" destId="{F44FAA94-C0B0-4B49-B398-A43CF3430093}" srcOrd="1" destOrd="0" presId="urn:microsoft.com/office/officeart/2008/layout/HalfCircleOrganizationChart"/>
    <dgm:cxn modelId="{EEAE574A-59F9-404E-9B7D-9935A351AB7A}" type="presParOf" srcId="{F44FAA94-C0B0-4B49-B398-A43CF3430093}" destId="{55AAA43A-813C-4C32-A5ED-E27E8DA62596}" srcOrd="0" destOrd="0" presId="urn:microsoft.com/office/officeart/2008/layout/HalfCircleOrganizationChart"/>
    <dgm:cxn modelId="{0F587197-865F-4C70-BF59-5C719B59B366}" type="presParOf" srcId="{F44FAA94-C0B0-4B49-B398-A43CF3430093}" destId="{1B06431D-0771-4950-B75E-773B9E6DB692}" srcOrd="1" destOrd="0" presId="urn:microsoft.com/office/officeart/2008/layout/HalfCircleOrganizationChart"/>
    <dgm:cxn modelId="{768BD9EB-1F1F-4E7F-937B-671769E16F59}" type="presParOf" srcId="{1B06431D-0771-4950-B75E-773B9E6DB692}" destId="{642D6A0E-CDCC-4218-AA78-1106219C13C4}" srcOrd="0" destOrd="0" presId="urn:microsoft.com/office/officeart/2008/layout/HalfCircleOrganizationChart"/>
    <dgm:cxn modelId="{74ECA6D8-AE96-4B91-AB03-855F36F22BFB}" type="presParOf" srcId="{642D6A0E-CDCC-4218-AA78-1106219C13C4}" destId="{B8CDD3E5-AE45-42D0-AB41-660C03CB4D81}" srcOrd="0" destOrd="0" presId="urn:microsoft.com/office/officeart/2008/layout/HalfCircleOrganizationChart"/>
    <dgm:cxn modelId="{06AE78E0-1EA3-4349-B7C3-FE76B8154D44}" type="presParOf" srcId="{642D6A0E-CDCC-4218-AA78-1106219C13C4}" destId="{743F6021-A93F-46BC-9D80-41E2F2D7AC8F}" srcOrd="1" destOrd="0" presId="urn:microsoft.com/office/officeart/2008/layout/HalfCircleOrganizationChart"/>
    <dgm:cxn modelId="{6EC9E735-8D75-4DFA-B689-AEE010488EA4}" type="presParOf" srcId="{642D6A0E-CDCC-4218-AA78-1106219C13C4}" destId="{7E3DAEBF-918E-412E-B7FB-4087189D30C0}" srcOrd="2" destOrd="0" presId="urn:microsoft.com/office/officeart/2008/layout/HalfCircleOrganizationChart"/>
    <dgm:cxn modelId="{7A78B48E-3FA7-40D9-9DBC-7DED9B3C1BBB}" type="presParOf" srcId="{642D6A0E-CDCC-4218-AA78-1106219C13C4}" destId="{48979FA0-3DE2-4339-88CD-C05B0AF0502A}" srcOrd="3" destOrd="0" presId="urn:microsoft.com/office/officeart/2008/layout/HalfCircleOrganizationChart"/>
    <dgm:cxn modelId="{AD55F9C6-E5D0-4EAD-9744-86A600BEA6F0}" type="presParOf" srcId="{1B06431D-0771-4950-B75E-773B9E6DB692}" destId="{D5C6B4DD-5914-4044-8526-AA1C52807415}" srcOrd="1" destOrd="0" presId="urn:microsoft.com/office/officeart/2008/layout/HalfCircleOrganizationChart"/>
    <dgm:cxn modelId="{2F74AD1F-5777-444C-9BAB-00C65B6AB775}" type="presParOf" srcId="{1B06431D-0771-4950-B75E-773B9E6DB692}" destId="{67524DA3-D555-4DD1-BA7C-D8927C7A555C}" srcOrd="2" destOrd="0" presId="urn:microsoft.com/office/officeart/2008/layout/HalfCircleOrganizationChart"/>
    <dgm:cxn modelId="{6493E23F-275F-4083-8ED2-CE68AEA5EAA7}" type="presParOf" srcId="{F44FAA94-C0B0-4B49-B398-A43CF3430093}" destId="{45210BFB-412B-4926-915B-1D434B8DCCE3}" srcOrd="2" destOrd="0" presId="urn:microsoft.com/office/officeart/2008/layout/HalfCircleOrganizationChart"/>
    <dgm:cxn modelId="{CE931F6C-F8AE-49DE-81FC-964403068166}" type="presParOf" srcId="{F44FAA94-C0B0-4B49-B398-A43CF3430093}" destId="{4CC2CFFD-AFAC-400A-9810-E793918BD67F}" srcOrd="3" destOrd="0" presId="urn:microsoft.com/office/officeart/2008/layout/HalfCircleOrganizationChart"/>
    <dgm:cxn modelId="{6976694A-7B17-4F0A-A83A-BB40EC8289F5}" type="presParOf" srcId="{4CC2CFFD-AFAC-400A-9810-E793918BD67F}" destId="{5F94A991-5C95-4E43-A211-85DBDA364DA1}" srcOrd="0" destOrd="0" presId="urn:microsoft.com/office/officeart/2008/layout/HalfCircleOrganizationChart"/>
    <dgm:cxn modelId="{526030B1-4438-425B-B6F7-479DF8809B5B}" type="presParOf" srcId="{5F94A991-5C95-4E43-A211-85DBDA364DA1}" destId="{45216D33-89CC-4E73-B822-34210ECECB43}" srcOrd="0" destOrd="0" presId="urn:microsoft.com/office/officeart/2008/layout/HalfCircleOrganizationChart"/>
    <dgm:cxn modelId="{E1FD8B1F-3E9E-4F3A-A9CC-57D0C9E3B777}" type="presParOf" srcId="{5F94A991-5C95-4E43-A211-85DBDA364DA1}" destId="{40E76E38-8187-4268-8A9C-64059BF47779}" srcOrd="1" destOrd="0" presId="urn:microsoft.com/office/officeart/2008/layout/HalfCircleOrganizationChart"/>
    <dgm:cxn modelId="{640F52DB-0B34-4AF7-9219-09982EB3A93C}" type="presParOf" srcId="{5F94A991-5C95-4E43-A211-85DBDA364DA1}" destId="{580E53AE-B7F0-463E-9CF2-712992B64FFF}" srcOrd="2" destOrd="0" presId="urn:microsoft.com/office/officeart/2008/layout/HalfCircleOrganizationChart"/>
    <dgm:cxn modelId="{237F1420-A62A-478C-A4D9-94030933C020}" type="presParOf" srcId="{5F94A991-5C95-4E43-A211-85DBDA364DA1}" destId="{AC56E25B-DC4D-4B13-8F5D-432707BAC385}" srcOrd="3" destOrd="0" presId="urn:microsoft.com/office/officeart/2008/layout/HalfCircleOrganizationChart"/>
    <dgm:cxn modelId="{794883AC-3C74-440F-AF7F-99D1B75BBBCA}" type="presParOf" srcId="{4CC2CFFD-AFAC-400A-9810-E793918BD67F}" destId="{DA3336F8-58AA-460C-8609-A48537358F7C}" srcOrd="1" destOrd="0" presId="urn:microsoft.com/office/officeart/2008/layout/HalfCircleOrganizationChart"/>
    <dgm:cxn modelId="{80DB26E7-8684-4B4A-8AA3-44F297DBB46E}" type="presParOf" srcId="{4CC2CFFD-AFAC-400A-9810-E793918BD67F}" destId="{5DC87029-5553-46F4-8024-57CF69BFD48C}" srcOrd="2" destOrd="0" presId="urn:microsoft.com/office/officeart/2008/layout/HalfCircleOrganizationChart"/>
    <dgm:cxn modelId="{78E2854A-FCF1-443F-BABB-911C844DA175}" type="presParOf" srcId="{99DB0383-C762-4A99-8432-879BEFF4EE7F}" destId="{69CCF350-CEB0-42DE-A0FC-53775305057C}" srcOrd="2" destOrd="0" presId="urn:microsoft.com/office/officeart/2008/layout/HalfCircleOrganizationChart"/>
    <dgm:cxn modelId="{D8F6B95E-624A-41F5-8D5A-1487D3616487}" type="presParOf" srcId="{69CCF350-CEB0-42DE-A0FC-53775305057C}" destId="{9A379A3D-2BB8-4D6A-8752-BEC4C7EE0113}" srcOrd="0" destOrd="0" presId="urn:microsoft.com/office/officeart/2008/layout/HalfCircleOrganizationChart"/>
    <dgm:cxn modelId="{9405C749-44E1-41F0-A1CC-3E3CAF108AF2}" type="presParOf" srcId="{69CCF350-CEB0-42DE-A0FC-53775305057C}" destId="{BCDE4E1C-30B2-4E28-B7C8-330C3E429610}" srcOrd="1" destOrd="0" presId="urn:microsoft.com/office/officeart/2008/layout/HalfCircleOrganizationChart"/>
    <dgm:cxn modelId="{C69E8F77-688D-44CB-8837-CCFAD5D7C784}" type="presParOf" srcId="{BCDE4E1C-30B2-4E28-B7C8-330C3E429610}" destId="{1EEFA1DF-74D5-4A35-AE73-75682AC0FAA4}" srcOrd="0" destOrd="0" presId="urn:microsoft.com/office/officeart/2008/layout/HalfCircleOrganizationChart"/>
    <dgm:cxn modelId="{024A6227-387A-4AF2-B8FD-8E26074B9F15}" type="presParOf" srcId="{1EEFA1DF-74D5-4A35-AE73-75682AC0FAA4}" destId="{738D31F1-EDE1-40A3-9FCF-2B591807C1D6}" srcOrd="0" destOrd="0" presId="urn:microsoft.com/office/officeart/2008/layout/HalfCircleOrganizationChart"/>
    <dgm:cxn modelId="{5976C049-A899-460C-874B-280FBC6659EB}" type="presParOf" srcId="{1EEFA1DF-74D5-4A35-AE73-75682AC0FAA4}" destId="{6511E442-AAF6-4209-95B4-85A49428370B}" srcOrd="1" destOrd="0" presId="urn:microsoft.com/office/officeart/2008/layout/HalfCircleOrganizationChart"/>
    <dgm:cxn modelId="{50A79954-8E1C-49FB-B453-4D8E596512AD}" type="presParOf" srcId="{1EEFA1DF-74D5-4A35-AE73-75682AC0FAA4}" destId="{63B699CC-FEB7-467D-BBC4-294A6F85E4FE}" srcOrd="2" destOrd="0" presId="urn:microsoft.com/office/officeart/2008/layout/HalfCircleOrganizationChart"/>
    <dgm:cxn modelId="{351E945E-E491-4D4F-B487-14E894F26BC5}" type="presParOf" srcId="{1EEFA1DF-74D5-4A35-AE73-75682AC0FAA4}" destId="{C165BA15-1683-421A-BA7E-AC64B30B54F5}" srcOrd="3" destOrd="0" presId="urn:microsoft.com/office/officeart/2008/layout/HalfCircleOrganizationChart"/>
    <dgm:cxn modelId="{B42294D4-3D70-4AB9-A4E9-E340E2292068}" type="presParOf" srcId="{BCDE4E1C-30B2-4E28-B7C8-330C3E429610}" destId="{29F9D39D-32BD-4DEB-80F9-F1250C329CCA}" srcOrd="1" destOrd="0" presId="urn:microsoft.com/office/officeart/2008/layout/HalfCircleOrganizationChart"/>
    <dgm:cxn modelId="{0E9AC04F-7810-4287-A79E-396E70A56FC3}" type="presParOf" srcId="{BCDE4E1C-30B2-4E28-B7C8-330C3E429610}" destId="{DF5C332A-2673-48C0-B4AE-E135737A21F7}" srcOrd="2" destOrd="0" presId="urn:microsoft.com/office/officeart/2008/layout/HalfCircleOrganization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379A3D-2BB8-4D6A-8752-BEC4C7EE0113}">
      <dsp:nvSpPr>
        <dsp:cNvPr id="0" name=""/>
        <dsp:cNvSpPr/>
      </dsp:nvSpPr>
      <dsp:spPr>
        <a:xfrm>
          <a:off x="1583147" y="648219"/>
          <a:ext cx="537752" cy="388736"/>
        </a:xfrm>
        <a:custGeom>
          <a:avLst/>
          <a:gdLst/>
          <a:ahLst/>
          <a:cxnLst/>
          <a:rect l="0" t="0" r="0" b="0"/>
          <a:pathLst>
            <a:path>
              <a:moveTo>
                <a:pt x="537290" y="0"/>
              </a:moveTo>
              <a:lnTo>
                <a:pt x="537290" y="388402"/>
              </a:lnTo>
              <a:lnTo>
                <a:pt x="0" y="388402"/>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5210BFB-412B-4926-915B-1D434B8DCCE3}">
      <dsp:nvSpPr>
        <dsp:cNvPr id="0" name=""/>
        <dsp:cNvSpPr/>
      </dsp:nvSpPr>
      <dsp:spPr>
        <a:xfrm>
          <a:off x="2120900" y="648219"/>
          <a:ext cx="783952" cy="1192125"/>
        </a:xfrm>
        <a:custGeom>
          <a:avLst/>
          <a:gdLst/>
          <a:ahLst/>
          <a:cxnLst/>
          <a:rect l="0" t="0" r="0" b="0"/>
          <a:pathLst>
            <a:path>
              <a:moveTo>
                <a:pt x="0" y="0"/>
              </a:moveTo>
              <a:lnTo>
                <a:pt x="0" y="1055160"/>
              </a:lnTo>
              <a:lnTo>
                <a:pt x="783278" y="1055160"/>
              </a:lnTo>
              <a:lnTo>
                <a:pt x="783278" y="1191100"/>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5AAA43A-813C-4C32-A5ED-E27E8DA62596}">
      <dsp:nvSpPr>
        <dsp:cNvPr id="0" name=""/>
        <dsp:cNvSpPr/>
      </dsp:nvSpPr>
      <dsp:spPr>
        <a:xfrm>
          <a:off x="1336947" y="648219"/>
          <a:ext cx="783952" cy="1192125"/>
        </a:xfrm>
        <a:custGeom>
          <a:avLst/>
          <a:gdLst/>
          <a:ahLst/>
          <a:cxnLst/>
          <a:rect l="0" t="0" r="0" b="0"/>
          <a:pathLst>
            <a:path>
              <a:moveTo>
                <a:pt x="783278" y="0"/>
              </a:moveTo>
              <a:lnTo>
                <a:pt x="783278" y="1055160"/>
              </a:lnTo>
              <a:lnTo>
                <a:pt x="0" y="1055160"/>
              </a:lnTo>
              <a:lnTo>
                <a:pt x="0" y="1191100"/>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9C13370-A126-453F-8C9E-7F9076DCC595}">
      <dsp:nvSpPr>
        <dsp:cNvPr id="0" name=""/>
        <dsp:cNvSpPr/>
      </dsp:nvSpPr>
      <dsp:spPr>
        <a:xfrm>
          <a:off x="1796952" y="324"/>
          <a:ext cx="647894" cy="647894"/>
        </a:xfrm>
        <a:prstGeom prst="arc">
          <a:avLst>
            <a:gd name="adj1" fmla="val 13200000"/>
            <a:gd name="adj2" fmla="val 19200000"/>
          </a:avLst>
        </a:pr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99D4550-9900-4F9C-9696-35DC321A333F}">
      <dsp:nvSpPr>
        <dsp:cNvPr id="0" name=""/>
        <dsp:cNvSpPr/>
      </dsp:nvSpPr>
      <dsp:spPr>
        <a:xfrm>
          <a:off x="1796952" y="324"/>
          <a:ext cx="647894" cy="647894"/>
        </a:xfrm>
        <a:prstGeom prst="arc">
          <a:avLst>
            <a:gd name="adj1" fmla="val 2400000"/>
            <a:gd name="adj2" fmla="val 8400000"/>
          </a:avLst>
        </a:pr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2961307-7E8F-4D39-9406-19DBF7E4982D}">
      <dsp:nvSpPr>
        <dsp:cNvPr id="0" name=""/>
        <dsp:cNvSpPr/>
      </dsp:nvSpPr>
      <dsp:spPr>
        <a:xfrm>
          <a:off x="1473005" y="116945"/>
          <a:ext cx="1295789" cy="41465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ro-RO" sz="1000" kern="1200">
              <a:solidFill>
                <a:sysClr val="windowText" lastClr="000000">
                  <a:hueOff val="0"/>
                  <a:satOff val="0"/>
                  <a:lumOff val="0"/>
                  <a:alphaOff val="0"/>
                </a:sysClr>
              </a:solidFill>
              <a:latin typeface="Calibri" panose="020F0502020204030204"/>
              <a:ea typeface="+mn-ea"/>
              <a:cs typeface="+mn-cs"/>
            </a:rPr>
            <a:t>Administrator și </a:t>
          </a:r>
        </a:p>
        <a:p>
          <a:pPr marL="0" lvl="0" indent="0" algn="ctr" defTabSz="444500">
            <a:lnSpc>
              <a:spcPct val="90000"/>
            </a:lnSpc>
            <a:spcBef>
              <a:spcPct val="0"/>
            </a:spcBef>
            <a:spcAft>
              <a:spcPct val="35000"/>
            </a:spcAft>
            <a:buNone/>
          </a:pPr>
          <a:r>
            <a:rPr lang="ro-RO" sz="1000" kern="1200">
              <a:solidFill>
                <a:sysClr val="windowText" lastClr="000000">
                  <a:hueOff val="0"/>
                  <a:satOff val="0"/>
                  <a:lumOff val="0"/>
                  <a:alphaOff val="0"/>
                </a:sysClr>
              </a:solidFill>
              <a:latin typeface="Calibri" panose="020F0502020204030204"/>
              <a:ea typeface="+mn-ea"/>
              <a:cs typeface="+mn-cs"/>
            </a:rPr>
            <a:t>Asociat unic</a:t>
          </a:r>
        </a:p>
      </dsp:txBody>
      <dsp:txXfrm>
        <a:off x="1473005" y="116945"/>
        <a:ext cx="1295789" cy="414652"/>
      </dsp:txXfrm>
    </dsp:sp>
    <dsp:sp modelId="{743F6021-A93F-46BC-9D80-41E2F2D7AC8F}">
      <dsp:nvSpPr>
        <dsp:cNvPr id="0" name=""/>
        <dsp:cNvSpPr/>
      </dsp:nvSpPr>
      <dsp:spPr>
        <a:xfrm>
          <a:off x="1013000" y="1840345"/>
          <a:ext cx="647894" cy="647894"/>
        </a:xfrm>
        <a:prstGeom prst="arc">
          <a:avLst>
            <a:gd name="adj1" fmla="val 13200000"/>
            <a:gd name="adj2" fmla="val 19200000"/>
          </a:avLst>
        </a:pr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E3DAEBF-918E-412E-B7FB-4087189D30C0}">
      <dsp:nvSpPr>
        <dsp:cNvPr id="0" name=""/>
        <dsp:cNvSpPr/>
      </dsp:nvSpPr>
      <dsp:spPr>
        <a:xfrm>
          <a:off x="1013000" y="1840345"/>
          <a:ext cx="647894" cy="647894"/>
        </a:xfrm>
        <a:prstGeom prst="arc">
          <a:avLst>
            <a:gd name="adj1" fmla="val 2400000"/>
            <a:gd name="adj2" fmla="val 8400000"/>
          </a:avLst>
        </a:pr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8CDD3E5-AE45-42D0-AB41-660C03CB4D81}">
      <dsp:nvSpPr>
        <dsp:cNvPr id="0" name=""/>
        <dsp:cNvSpPr/>
      </dsp:nvSpPr>
      <dsp:spPr>
        <a:xfrm>
          <a:off x="689053" y="1956966"/>
          <a:ext cx="1295789" cy="41465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ro-RO" sz="1000" kern="1200">
              <a:solidFill>
                <a:sysClr val="windowText" lastClr="000000">
                  <a:hueOff val="0"/>
                  <a:satOff val="0"/>
                  <a:lumOff val="0"/>
                  <a:alphaOff val="0"/>
                </a:sysClr>
              </a:solidFill>
              <a:latin typeface="Calibri" panose="020F0502020204030204"/>
              <a:ea typeface="+mn-ea"/>
              <a:cs typeface="+mn-cs"/>
            </a:rPr>
            <a:t>Reprezentant vânzări</a:t>
          </a:r>
        </a:p>
      </dsp:txBody>
      <dsp:txXfrm>
        <a:off x="689053" y="1956966"/>
        <a:ext cx="1295789" cy="414652"/>
      </dsp:txXfrm>
    </dsp:sp>
    <dsp:sp modelId="{40E76E38-8187-4268-8A9C-64059BF47779}">
      <dsp:nvSpPr>
        <dsp:cNvPr id="0" name=""/>
        <dsp:cNvSpPr/>
      </dsp:nvSpPr>
      <dsp:spPr>
        <a:xfrm>
          <a:off x="2580905" y="1840345"/>
          <a:ext cx="647894" cy="647894"/>
        </a:xfrm>
        <a:prstGeom prst="arc">
          <a:avLst>
            <a:gd name="adj1" fmla="val 13200000"/>
            <a:gd name="adj2" fmla="val 19200000"/>
          </a:avLst>
        </a:pr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80E53AE-B7F0-463E-9CF2-712992B64FFF}">
      <dsp:nvSpPr>
        <dsp:cNvPr id="0" name=""/>
        <dsp:cNvSpPr/>
      </dsp:nvSpPr>
      <dsp:spPr>
        <a:xfrm>
          <a:off x="2580905" y="1840345"/>
          <a:ext cx="647894" cy="647894"/>
        </a:xfrm>
        <a:prstGeom prst="arc">
          <a:avLst>
            <a:gd name="adj1" fmla="val 2400000"/>
            <a:gd name="adj2" fmla="val 8400000"/>
          </a:avLst>
        </a:pr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5216D33-89CC-4E73-B822-34210ECECB43}">
      <dsp:nvSpPr>
        <dsp:cNvPr id="0" name=""/>
        <dsp:cNvSpPr/>
      </dsp:nvSpPr>
      <dsp:spPr>
        <a:xfrm>
          <a:off x="2256957" y="1956966"/>
          <a:ext cx="1295789" cy="41465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ro-RO" sz="1000" kern="1200">
              <a:solidFill>
                <a:sysClr val="windowText" lastClr="000000">
                  <a:hueOff val="0"/>
                  <a:satOff val="0"/>
                  <a:lumOff val="0"/>
                  <a:alphaOff val="0"/>
                </a:sysClr>
              </a:solidFill>
              <a:latin typeface="Calibri" panose="020F0502020204030204"/>
              <a:ea typeface="+mn-ea"/>
              <a:cs typeface="+mn-cs"/>
            </a:rPr>
            <a:t>Asistent adminsitrativ</a:t>
          </a:r>
        </a:p>
      </dsp:txBody>
      <dsp:txXfrm>
        <a:off x="2256957" y="1956966"/>
        <a:ext cx="1295789" cy="414652"/>
      </dsp:txXfrm>
    </dsp:sp>
    <dsp:sp modelId="{6511E442-AAF6-4209-95B4-85A49428370B}">
      <dsp:nvSpPr>
        <dsp:cNvPr id="0" name=""/>
        <dsp:cNvSpPr/>
      </dsp:nvSpPr>
      <dsp:spPr>
        <a:xfrm>
          <a:off x="1013000" y="920335"/>
          <a:ext cx="647894" cy="647894"/>
        </a:xfrm>
        <a:prstGeom prst="arc">
          <a:avLst>
            <a:gd name="adj1" fmla="val 13200000"/>
            <a:gd name="adj2" fmla="val 19200000"/>
          </a:avLst>
        </a:pr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3B699CC-FEB7-467D-BBC4-294A6F85E4FE}">
      <dsp:nvSpPr>
        <dsp:cNvPr id="0" name=""/>
        <dsp:cNvSpPr/>
      </dsp:nvSpPr>
      <dsp:spPr>
        <a:xfrm>
          <a:off x="1013000" y="920335"/>
          <a:ext cx="647894" cy="647894"/>
        </a:xfrm>
        <a:prstGeom prst="arc">
          <a:avLst>
            <a:gd name="adj1" fmla="val 2400000"/>
            <a:gd name="adj2" fmla="val 8400000"/>
          </a:avLst>
        </a:pr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38D31F1-EDE1-40A3-9FCF-2B591807C1D6}">
      <dsp:nvSpPr>
        <dsp:cNvPr id="0" name=""/>
        <dsp:cNvSpPr/>
      </dsp:nvSpPr>
      <dsp:spPr>
        <a:xfrm>
          <a:off x="689053" y="1036956"/>
          <a:ext cx="1295789" cy="41465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ro-RO" sz="1000" kern="1200">
              <a:solidFill>
                <a:sysClr val="windowText" lastClr="000000">
                  <a:hueOff val="0"/>
                  <a:satOff val="0"/>
                  <a:lumOff val="0"/>
                  <a:alphaOff val="0"/>
                </a:sysClr>
              </a:solidFill>
              <a:latin typeface="Calibri" panose="020F0502020204030204"/>
              <a:ea typeface="+mn-ea"/>
              <a:cs typeface="+mn-cs"/>
            </a:rPr>
            <a:t>Contabil </a:t>
          </a:r>
        </a:p>
        <a:p>
          <a:pPr marL="0" lvl="0" indent="0" algn="ctr" defTabSz="444500">
            <a:lnSpc>
              <a:spcPct val="90000"/>
            </a:lnSpc>
            <a:spcBef>
              <a:spcPct val="0"/>
            </a:spcBef>
            <a:spcAft>
              <a:spcPct val="35000"/>
            </a:spcAft>
            <a:buNone/>
          </a:pPr>
          <a:r>
            <a:rPr lang="ro-RO" sz="1000" kern="1200">
              <a:solidFill>
                <a:sysClr val="windowText" lastClr="000000">
                  <a:hueOff val="0"/>
                  <a:satOff val="0"/>
                  <a:lumOff val="0"/>
                  <a:alphaOff val="0"/>
                </a:sysClr>
              </a:solidFill>
              <a:latin typeface="Calibri" panose="020F0502020204030204"/>
              <a:ea typeface="+mn-ea"/>
              <a:cs typeface="+mn-cs"/>
            </a:rPr>
            <a:t>(servicii subcontractate)</a:t>
          </a:r>
        </a:p>
      </dsp:txBody>
      <dsp:txXfrm>
        <a:off x="689053" y="1036956"/>
        <a:ext cx="1295789" cy="414652"/>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907FC-92D7-45F7-86DA-2891B433B2E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9526</Words>
  <Characters>55253</Characters>
  <Application>Microsoft Office Word</Application>
  <DocSecurity>0</DocSecurity>
  <Lines>460</Lines>
  <Paragraphs>129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Investeşte în oameni</vt:lpstr>
      <vt:lpstr>Investeşte în oameni</vt:lpstr>
    </vt:vector>
  </TitlesOfParts>
  <Company/>
  <LinksUpToDate>false</LinksUpToDate>
  <CharactersWithSpaces>64650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Investeşte în oameni</dc:title>
  <dc:subject/>
  <dc:creator>Bogdan</dc:creator>
  <cp:keywords/>
  <cp:lastModifiedBy>Mihaela Badele</cp:lastModifiedBy>
  <cp:revision>2</cp:revision>
  <cp:lastPrinted>2022-02-02T08:11:00Z</cp:lastPrinted>
  <dcterms:created xsi:type="dcterms:W3CDTF">2022-03-15T17:06:00Z</dcterms:created>
  <dcterms:modified xsi:type="dcterms:W3CDTF">2022-03-15T17:06:00Z</dcterms:modified>
</cp:coreProperties>
</file>