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BC3" w:rsidRPr="006705F4" w:rsidRDefault="00412BC3" w:rsidP="00412BC3">
      <w:pPr>
        <w:spacing w:after="0"/>
        <w:jc w:val="both"/>
        <w:rPr>
          <w:rFonts w:ascii="Trebuchet MS" w:hAnsi="Trebuchet MS"/>
          <w:b/>
          <w:sz w:val="20"/>
          <w:szCs w:val="20"/>
          <w:lang w:val="ro-RO"/>
        </w:rPr>
      </w:pPr>
      <w:bookmarkStart w:id="0" w:name="_Hlk98492329"/>
      <w:r w:rsidRPr="006705F4">
        <w:rPr>
          <w:rFonts w:ascii="Trebuchet MS" w:hAnsi="Trebuchet MS"/>
          <w:b/>
          <w:sz w:val="20"/>
          <w:szCs w:val="20"/>
          <w:lang w:val="ro-RO"/>
        </w:rPr>
        <w:t>FONDUL SOCIAL EUROPEAN</w:t>
      </w:r>
    </w:p>
    <w:p w:rsidR="00412BC3" w:rsidRPr="006705F4" w:rsidRDefault="00412BC3" w:rsidP="00412BC3">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412BC3" w:rsidRPr="006705F4" w:rsidRDefault="00412BC3" w:rsidP="00412BC3">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412BC3" w:rsidRPr="006705F4" w:rsidRDefault="00412BC3" w:rsidP="00412BC3">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412BC3" w:rsidRPr="006705F4" w:rsidRDefault="00412BC3" w:rsidP="00412BC3">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412BC3" w:rsidRPr="006705F4" w:rsidRDefault="00412BC3" w:rsidP="00412BC3">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412BC3" w:rsidRPr="006705F4" w:rsidRDefault="00412BC3" w:rsidP="00412BC3">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412BC3" w:rsidRPr="006705F4" w:rsidRDefault="00412BC3" w:rsidP="00412BC3">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412BC3" w:rsidRPr="006705F4" w:rsidRDefault="00412BC3" w:rsidP="00412BC3">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bookmarkEnd w:id="0"/>
    <w:p w:rsidR="00412BC3" w:rsidRPr="0056246F" w:rsidRDefault="00412BC3" w:rsidP="00412BC3">
      <w:pPr>
        <w:jc w:val="center"/>
        <w:rPr>
          <w:rFonts w:ascii="Cambria" w:hAnsi="Cambria"/>
          <w:b/>
          <w:sz w:val="20"/>
          <w:szCs w:val="20"/>
          <w:lang w:val="it-IT"/>
        </w:rPr>
      </w:pPr>
    </w:p>
    <w:p w:rsidR="00412BC3" w:rsidRPr="0056246F" w:rsidRDefault="00412BC3" w:rsidP="00412BC3">
      <w:pPr>
        <w:rPr>
          <w:rFonts w:ascii="Cambria" w:hAnsi="Cambria"/>
          <w:b/>
          <w:sz w:val="20"/>
          <w:szCs w:val="20"/>
          <w:lang w:val="it-IT"/>
        </w:rPr>
      </w:pPr>
    </w:p>
    <w:p w:rsidR="00412BC3" w:rsidRPr="0056246F" w:rsidRDefault="00412BC3" w:rsidP="00412BC3">
      <w:pPr>
        <w:rPr>
          <w:rFonts w:ascii="Cambria" w:hAnsi="Cambria"/>
          <w:b/>
          <w:sz w:val="20"/>
          <w:szCs w:val="20"/>
          <w:lang w:val="it-IT"/>
        </w:rPr>
      </w:pPr>
    </w:p>
    <w:p w:rsidR="00412BC3" w:rsidRPr="006705F4" w:rsidRDefault="00412BC3" w:rsidP="00412BC3">
      <w:pPr>
        <w:jc w:val="center"/>
        <w:rPr>
          <w:rFonts w:ascii="Cambria" w:hAnsi="Cambria"/>
          <w:b/>
          <w:sz w:val="72"/>
          <w:szCs w:val="72"/>
          <w:lang w:val="it-IT"/>
        </w:rPr>
      </w:pPr>
      <w:bookmarkStart w:id="1" w:name="_Hlk98493304"/>
      <w:bookmarkStart w:id="2" w:name="_Hlk98493807"/>
      <w:r>
        <w:rPr>
          <w:rFonts w:ascii="Cambria" w:hAnsi="Cambria"/>
          <w:b/>
          <w:sz w:val="72"/>
          <w:szCs w:val="72"/>
          <w:lang w:val="it-IT"/>
        </w:rPr>
        <w:t>PLAN  DE  AFACERI</w:t>
      </w:r>
    </w:p>
    <w:p w:rsidR="00412BC3" w:rsidRDefault="00412BC3" w:rsidP="00412BC3">
      <w:pPr>
        <w:rPr>
          <w:rFonts w:asciiTheme="majorHAnsi" w:hAnsiTheme="majorHAnsi"/>
          <w:b/>
          <w:bCs/>
          <w:sz w:val="52"/>
          <w:szCs w:val="52"/>
          <w:lang w:eastAsia="ro-RO"/>
        </w:rPr>
      </w:pPr>
      <w:bookmarkStart w:id="3" w:name="_Hlk98493359"/>
      <w:bookmarkEnd w:id="1"/>
      <w:r w:rsidRPr="0056246F">
        <w:rPr>
          <w:rFonts w:ascii="Cambria" w:hAnsi="Cambria"/>
          <w:b/>
          <w:sz w:val="52"/>
          <w:szCs w:val="52"/>
          <w:lang w:val="it-IT"/>
        </w:rPr>
        <w:t>TEMA</w:t>
      </w:r>
      <w:bookmarkEnd w:id="2"/>
      <w:r w:rsidRPr="0056246F">
        <w:rPr>
          <w:rFonts w:ascii="Cambria" w:hAnsi="Cambria"/>
          <w:b/>
          <w:sz w:val="52"/>
          <w:szCs w:val="52"/>
          <w:lang w:val="it-IT"/>
        </w:rPr>
        <w:t>:</w:t>
      </w:r>
      <w:bookmarkEnd w:id="3"/>
      <w:r>
        <w:rPr>
          <w:rFonts w:ascii="Cambria" w:hAnsi="Cambria"/>
          <w:b/>
          <w:sz w:val="52"/>
          <w:szCs w:val="52"/>
          <w:lang w:val="it-IT"/>
        </w:rPr>
        <w:t xml:space="preserve"> </w:t>
      </w:r>
      <w:r w:rsidRPr="00412BC3">
        <w:rPr>
          <w:rFonts w:asciiTheme="majorHAnsi" w:hAnsiTheme="majorHAnsi"/>
          <w:b/>
          <w:bCs/>
          <w:sz w:val="52"/>
          <w:szCs w:val="52"/>
          <w:lang w:eastAsia="ro-RO"/>
        </w:rPr>
        <w:t xml:space="preserve">Școala de Autoapărare </w:t>
      </w:r>
      <w:r>
        <w:rPr>
          <w:rFonts w:asciiTheme="majorHAnsi" w:hAnsiTheme="majorHAnsi"/>
          <w:b/>
          <w:bCs/>
          <w:sz w:val="52"/>
          <w:szCs w:val="52"/>
          <w:lang w:eastAsia="ro-RO"/>
        </w:rPr>
        <w:t>Zen</w:t>
      </w:r>
    </w:p>
    <w:p w:rsidR="00412BC3" w:rsidRPr="0056246F" w:rsidRDefault="00412BC3" w:rsidP="00412BC3">
      <w:pPr>
        <w:rPr>
          <w:rFonts w:ascii="Cambria" w:hAnsi="Cambria"/>
          <w:b/>
          <w:sz w:val="52"/>
          <w:szCs w:val="52"/>
          <w:lang w:val="it-IT"/>
        </w:rPr>
      </w:pPr>
    </w:p>
    <w:p w:rsidR="00412BC3" w:rsidRPr="0056246F" w:rsidRDefault="00412BC3" w:rsidP="00412BC3">
      <w:pPr>
        <w:jc w:val="right"/>
        <w:rPr>
          <w:rFonts w:ascii="Cambria" w:hAnsi="Cambria"/>
          <w:b/>
          <w:sz w:val="52"/>
          <w:szCs w:val="52"/>
          <w:lang w:val="it-IT"/>
        </w:rPr>
      </w:pPr>
      <w:bookmarkStart w:id="4" w:name="_Hlk98493800"/>
      <w:r w:rsidRPr="0056246F">
        <w:rPr>
          <w:rFonts w:ascii="Cambria" w:hAnsi="Cambria"/>
          <w:b/>
          <w:sz w:val="52"/>
          <w:szCs w:val="52"/>
          <w:lang w:val="it-IT"/>
        </w:rPr>
        <w:t>PARTICIPANT</w:t>
      </w:r>
      <w:bookmarkEnd w:id="4"/>
    </w:p>
    <w:p w:rsidR="00412BC3" w:rsidRDefault="00412BC3" w:rsidP="00412BC3">
      <w:pPr>
        <w:jc w:val="right"/>
        <w:rPr>
          <w:rFonts w:ascii="Cambria" w:hAnsi="Cambria"/>
          <w:b/>
          <w:sz w:val="52"/>
          <w:szCs w:val="52"/>
          <w:lang w:val="it-IT"/>
        </w:rPr>
      </w:pPr>
      <w:r>
        <w:rPr>
          <w:rFonts w:ascii="Cambria" w:hAnsi="Cambria"/>
          <w:b/>
          <w:sz w:val="52"/>
          <w:szCs w:val="52"/>
          <w:lang w:val="it-IT"/>
        </w:rPr>
        <w:t xml:space="preserve">Ploia Ioan Emerson Jeff </w:t>
      </w:r>
    </w:p>
    <w:p w:rsidR="00412BC3" w:rsidRDefault="00412BC3" w:rsidP="00412BC3">
      <w:pPr>
        <w:jc w:val="right"/>
        <w:rPr>
          <w:rFonts w:ascii="Cambria" w:hAnsi="Cambria"/>
          <w:b/>
          <w:sz w:val="52"/>
          <w:szCs w:val="52"/>
          <w:lang w:val="it-IT"/>
        </w:rPr>
      </w:pPr>
    </w:p>
    <w:p w:rsidR="00412BC3" w:rsidRDefault="00412BC3" w:rsidP="00412BC3">
      <w:pPr>
        <w:jc w:val="right"/>
        <w:rPr>
          <w:rFonts w:ascii="Cambria" w:hAnsi="Cambria"/>
          <w:b/>
          <w:sz w:val="52"/>
          <w:szCs w:val="52"/>
          <w:lang w:val="it-IT"/>
        </w:rPr>
      </w:pPr>
    </w:p>
    <w:p w:rsidR="00412BC3" w:rsidRPr="00412BC3" w:rsidRDefault="00412BC3" w:rsidP="00412BC3">
      <w:pPr>
        <w:autoSpaceDE w:val="0"/>
        <w:autoSpaceDN w:val="0"/>
        <w:adjustRightInd w:val="0"/>
        <w:rPr>
          <w:rFonts w:asciiTheme="majorHAnsi" w:hAnsiTheme="majorHAnsi"/>
          <w:b/>
          <w:bCs/>
          <w:sz w:val="32"/>
          <w:szCs w:val="32"/>
          <w:lang w:eastAsia="ro-RO"/>
        </w:rPr>
      </w:pPr>
    </w:p>
    <w:p w:rsidR="00412BC3" w:rsidRPr="00412BC3" w:rsidRDefault="00412BC3" w:rsidP="00412BC3">
      <w:pPr>
        <w:autoSpaceDE w:val="0"/>
        <w:autoSpaceDN w:val="0"/>
        <w:adjustRightInd w:val="0"/>
        <w:rPr>
          <w:rFonts w:asciiTheme="majorHAnsi" w:hAnsiTheme="majorHAnsi"/>
          <w:b/>
          <w:bCs/>
          <w:sz w:val="32"/>
          <w:szCs w:val="32"/>
          <w:lang w:eastAsia="ro-RO"/>
        </w:rPr>
      </w:pPr>
      <w:r w:rsidRPr="00412BC3">
        <w:rPr>
          <w:rFonts w:asciiTheme="majorHAnsi" w:hAnsiTheme="majorHAnsi"/>
          <w:b/>
          <w:bCs/>
          <w:sz w:val="32"/>
          <w:szCs w:val="32"/>
          <w:lang w:eastAsia="ro-RO"/>
        </w:rPr>
        <w:t>Titlu plan de afacere</w:t>
      </w:r>
    </w:p>
    <w:p w:rsidR="00412BC3" w:rsidRPr="00412BC3" w:rsidRDefault="00412BC3" w:rsidP="00412BC3">
      <w:pPr>
        <w:autoSpaceDE w:val="0"/>
        <w:autoSpaceDN w:val="0"/>
        <w:adjustRightInd w:val="0"/>
        <w:rPr>
          <w:rFonts w:asciiTheme="majorHAnsi" w:hAnsiTheme="majorHAnsi"/>
          <w:b/>
          <w:bCs/>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798"/>
        </w:trPr>
        <w:tc>
          <w:tcPr>
            <w:tcW w:w="9855" w:type="dxa"/>
          </w:tcPr>
          <w:p w:rsidR="00412BC3" w:rsidRPr="00412BC3" w:rsidRDefault="00412BC3" w:rsidP="00412BC3">
            <w:pPr>
              <w:autoSpaceDE w:val="0"/>
              <w:autoSpaceDN w:val="0"/>
              <w:adjustRightInd w:val="0"/>
              <w:rPr>
                <w:rFonts w:asciiTheme="majorHAnsi" w:hAnsiTheme="majorHAnsi"/>
                <w:b/>
                <w:bCs/>
                <w:sz w:val="32"/>
                <w:szCs w:val="32"/>
                <w:lang w:eastAsia="ro-RO"/>
              </w:rPr>
            </w:pPr>
            <w:r w:rsidRPr="00412BC3">
              <w:rPr>
                <w:rFonts w:asciiTheme="majorHAnsi" w:hAnsiTheme="majorHAnsi"/>
                <w:b/>
                <w:bCs/>
                <w:sz w:val="32"/>
                <w:szCs w:val="32"/>
                <w:lang w:eastAsia="ro-RO"/>
              </w:rPr>
              <w:t xml:space="preserve">Școala de Autoapărare </w:t>
            </w:r>
            <w:r>
              <w:rPr>
                <w:rFonts w:asciiTheme="majorHAnsi" w:hAnsiTheme="majorHAnsi"/>
                <w:b/>
                <w:bCs/>
                <w:sz w:val="32"/>
                <w:szCs w:val="32"/>
                <w:lang w:eastAsia="ro-RO"/>
              </w:rPr>
              <w:t>Zen</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Echipa managerială</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294"/>
        </w:trPr>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1 administrator</w:t>
            </w: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r w:rsidRPr="00412BC3">
        <w:rPr>
          <w:rFonts w:asciiTheme="majorHAnsi" w:hAnsiTheme="majorHAnsi"/>
          <w:b/>
          <w:bCs/>
          <w:i/>
          <w:iCs/>
          <w:sz w:val="32"/>
          <w:szCs w:val="32"/>
          <w:u w:val="single"/>
          <w:lang w:eastAsia="ro-RO"/>
        </w:rPr>
        <w:t>I. Descrierea afacerii</w:t>
      </w:r>
    </w:p>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1. Descrierea ideii de afaceri</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975"/>
        </w:trPr>
        <w:tc>
          <w:tcPr>
            <w:tcW w:w="9855"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lastRenderedPageBreak/>
              <w:t xml:space="preserve">Școala de autoapărare Kiritsu </w:t>
            </w:r>
            <w:r>
              <w:rPr>
                <w:rFonts w:asciiTheme="majorHAnsi" w:hAnsiTheme="majorHAnsi"/>
                <w:sz w:val="32"/>
                <w:szCs w:val="32"/>
                <w:lang w:eastAsia="ro-RO"/>
              </w:rPr>
              <w:t>Zen</w:t>
            </w:r>
            <w:r w:rsidRPr="00412BC3">
              <w:rPr>
                <w:rFonts w:asciiTheme="majorHAnsi" w:hAnsiTheme="majorHAnsi"/>
                <w:sz w:val="32"/>
                <w:szCs w:val="32"/>
                <w:lang w:eastAsia="ro-RO"/>
              </w:rPr>
              <w:t xml:space="preserve"> oferă servicii strict bazate pe cursurile de </w:t>
            </w:r>
            <w:r>
              <w:rPr>
                <w:rFonts w:asciiTheme="majorHAnsi" w:hAnsiTheme="majorHAnsi"/>
                <w:sz w:val="32"/>
                <w:szCs w:val="32"/>
                <w:lang w:eastAsia="ro-RO"/>
              </w:rPr>
              <w:t>Zen</w:t>
            </w:r>
            <w:r w:rsidRPr="00412BC3">
              <w:rPr>
                <w:rFonts w:asciiTheme="majorHAnsi" w:hAnsiTheme="majorHAnsi"/>
                <w:sz w:val="32"/>
                <w:szCs w:val="32"/>
                <w:lang w:eastAsia="ro-RO"/>
              </w:rPr>
              <w:t xml:space="preserve"> Street Fight. Este o afacere gândită datorita nevoii populației de a-și dezvolta abilitățile de apărare și gestionare a situațiilor în momente critice (precum hărțuirea, abuzul fizic, frauda sau oricare alte situații în care viața ne este pusă în pericol). Totodată, se cunoaște importanța sportului în privința stării de sănătate, atât fizică, cât și psihică, datorită publicității din cadrul televiziunii, motiv pentru care s-a dezvoltat dorința populației în privința activității fizice.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 xml:space="preserve">De-a lungul timpului am observat abuzul persoanelor de sex feminin, tinere, și a bullying-ului din școli, ceea ce a decurs la formarea acestei asociații, pentru </w:t>
            </w:r>
            <w:proofErr w:type="gramStart"/>
            <w:r w:rsidRPr="00412BC3">
              <w:rPr>
                <w:rFonts w:asciiTheme="majorHAnsi" w:hAnsiTheme="majorHAnsi"/>
                <w:sz w:val="32"/>
                <w:szCs w:val="32"/>
                <w:lang w:eastAsia="ro-RO"/>
              </w:rPr>
              <w:t>a</w:t>
            </w:r>
            <w:proofErr w:type="gramEnd"/>
            <w:r w:rsidRPr="00412BC3">
              <w:rPr>
                <w:rFonts w:asciiTheme="majorHAnsi" w:hAnsiTheme="majorHAnsi"/>
                <w:sz w:val="32"/>
                <w:szCs w:val="32"/>
                <w:lang w:eastAsia="ro-RO"/>
              </w:rPr>
              <w:t xml:space="preserve"> ajuta populația să evite situațiile care pot decurge la traume fizice și morale.</w:t>
            </w:r>
          </w:p>
          <w:p w:rsidR="00412BC3" w:rsidRPr="00412BC3" w:rsidRDefault="00412BC3" w:rsidP="00412BC3">
            <w:pPr>
              <w:autoSpaceDE w:val="0"/>
              <w:autoSpaceDN w:val="0"/>
              <w:adjustRightInd w:val="0"/>
              <w:rPr>
                <w:rFonts w:asciiTheme="majorHAnsi" w:hAnsiTheme="majorHAnsi"/>
                <w:sz w:val="32"/>
                <w:szCs w:val="32"/>
                <w:lang w:eastAsia="ro-RO"/>
              </w:rPr>
            </w:pPr>
            <w:r>
              <w:rPr>
                <w:rFonts w:asciiTheme="majorHAnsi" w:hAnsiTheme="majorHAnsi"/>
                <w:sz w:val="32"/>
                <w:szCs w:val="32"/>
                <w:lang w:eastAsia="ro-RO"/>
              </w:rPr>
              <w:t>Zen</w:t>
            </w:r>
            <w:r w:rsidRPr="00412BC3">
              <w:rPr>
                <w:rFonts w:asciiTheme="majorHAnsi" w:hAnsiTheme="majorHAnsi"/>
                <w:sz w:val="32"/>
                <w:szCs w:val="32"/>
                <w:lang w:eastAsia="ro-RO"/>
              </w:rPr>
              <w:t xml:space="preserve"> înseamnă „luptă de contact” și este arta marțială israeliană de autoapărare, inițial folosită de către Forțele de Securitate Israeliene, ulterior cunoscută pentru axarea asupra situațiilor din lumea reală și eficienței sale extreme. </w:t>
            </w:r>
            <w:r>
              <w:rPr>
                <w:rFonts w:asciiTheme="majorHAnsi" w:hAnsiTheme="majorHAnsi"/>
                <w:sz w:val="32"/>
                <w:szCs w:val="32"/>
                <w:lang w:eastAsia="ro-RO"/>
              </w:rPr>
              <w:t>Zen</w:t>
            </w:r>
            <w:r w:rsidRPr="00412BC3">
              <w:rPr>
                <w:rFonts w:asciiTheme="majorHAnsi" w:hAnsiTheme="majorHAnsi"/>
                <w:sz w:val="32"/>
                <w:szCs w:val="32"/>
                <w:lang w:eastAsia="ro-RO"/>
              </w:rPr>
              <w:t xml:space="preserve"> grupează o suită de principii și tehnici de autoapărare, al căror scop este supraviețuirea în cazul conflictelor care nu au putut fi altfel evitate.</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jc w:val="both"/>
        <w:rPr>
          <w:rFonts w:asciiTheme="majorHAnsi" w:hAnsiTheme="majorHAnsi"/>
          <w:b/>
          <w:sz w:val="32"/>
          <w:szCs w:val="32"/>
          <w:lang w:eastAsia="ro-RO"/>
        </w:rPr>
      </w:pPr>
      <w:r w:rsidRPr="00412BC3">
        <w:rPr>
          <w:rFonts w:asciiTheme="majorHAnsi" w:hAnsiTheme="majorHAnsi"/>
          <w:b/>
          <w:sz w:val="32"/>
          <w:szCs w:val="32"/>
          <w:lang w:eastAsia="ro-RO"/>
        </w:rPr>
        <w:t>2. Descrierea firmei (forma juridică, data înfiinţării, capital social, domeniul de activitate, perspective de dezvoltare)</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707"/>
        </w:trPr>
        <w:tc>
          <w:tcPr>
            <w:tcW w:w="9855" w:type="dxa"/>
          </w:tcPr>
          <w:p w:rsidR="00412BC3" w:rsidRPr="00412BC3" w:rsidRDefault="00412BC3" w:rsidP="00412BC3">
            <w:pPr>
              <w:numPr>
                <w:ilvl w:val="0"/>
                <w:numId w:val="1"/>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lastRenderedPageBreak/>
              <w:t xml:space="preserve">Forma juridică: S.C. </w:t>
            </w:r>
            <w:r>
              <w:rPr>
                <w:rFonts w:asciiTheme="majorHAnsi" w:hAnsiTheme="majorHAnsi"/>
                <w:sz w:val="32"/>
                <w:szCs w:val="32"/>
                <w:lang w:eastAsia="ro-RO"/>
              </w:rPr>
              <w:t xml:space="preserve">ZEN </w:t>
            </w:r>
            <w:r w:rsidRPr="00412BC3">
              <w:rPr>
                <w:rFonts w:asciiTheme="majorHAnsi" w:hAnsiTheme="majorHAnsi"/>
                <w:sz w:val="32"/>
                <w:szCs w:val="32"/>
                <w:lang w:eastAsia="ro-RO"/>
              </w:rPr>
              <w:t>KIRITSU S.R.L.</w:t>
            </w:r>
          </w:p>
          <w:p w:rsidR="00412BC3" w:rsidRPr="00412BC3" w:rsidRDefault="00412BC3" w:rsidP="00412BC3">
            <w:pPr>
              <w:numPr>
                <w:ilvl w:val="0"/>
                <w:numId w:val="1"/>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 xml:space="preserve">Data înfiinţării: </w:t>
            </w:r>
            <w:r>
              <w:rPr>
                <w:rFonts w:asciiTheme="majorHAnsi" w:hAnsiTheme="majorHAnsi"/>
                <w:sz w:val="32"/>
                <w:szCs w:val="32"/>
                <w:lang w:eastAsia="ro-RO"/>
              </w:rPr>
              <w:t>APRILIE</w:t>
            </w:r>
            <w:r w:rsidRPr="00412BC3">
              <w:rPr>
                <w:rFonts w:asciiTheme="majorHAnsi" w:hAnsiTheme="majorHAnsi"/>
                <w:sz w:val="32"/>
                <w:szCs w:val="32"/>
                <w:lang w:eastAsia="ro-RO"/>
              </w:rPr>
              <w:t xml:space="preserve"> </w:t>
            </w:r>
            <w:r>
              <w:rPr>
                <w:rFonts w:asciiTheme="majorHAnsi" w:hAnsiTheme="majorHAnsi"/>
                <w:sz w:val="32"/>
                <w:szCs w:val="32"/>
                <w:lang w:eastAsia="ro-RO"/>
              </w:rPr>
              <w:t>2022</w:t>
            </w:r>
          </w:p>
          <w:p w:rsidR="00412BC3" w:rsidRPr="00412BC3" w:rsidRDefault="00412BC3" w:rsidP="00412BC3">
            <w:pPr>
              <w:numPr>
                <w:ilvl w:val="0"/>
                <w:numId w:val="1"/>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Capital social: 2 părți sociale în valoare de 2500 de lei/fiecare, în total 5000 de lei</w:t>
            </w:r>
          </w:p>
          <w:p w:rsidR="00412BC3" w:rsidRPr="00412BC3" w:rsidRDefault="00412BC3" w:rsidP="00412BC3">
            <w:pPr>
              <w:numPr>
                <w:ilvl w:val="0"/>
                <w:numId w:val="1"/>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 xml:space="preserve">Domeniul de activitate: </w:t>
            </w:r>
          </w:p>
          <w:p w:rsidR="00412BC3" w:rsidRPr="00412BC3" w:rsidRDefault="00412BC3" w:rsidP="00412BC3">
            <w:pPr>
              <w:numPr>
                <w:ilvl w:val="0"/>
                <w:numId w:val="2"/>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 xml:space="preserve">Cod CAEN principal: 8551 – Invatamant in domeniul sportiv si recreational; </w:t>
            </w:r>
          </w:p>
          <w:p w:rsidR="00412BC3" w:rsidRPr="00412BC3" w:rsidRDefault="00412BC3" w:rsidP="00412BC3">
            <w:pPr>
              <w:numPr>
                <w:ilvl w:val="0"/>
                <w:numId w:val="2"/>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 xml:space="preserve">Coduri CAEN secundare:  </w:t>
            </w:r>
          </w:p>
          <w:p w:rsidR="00412BC3" w:rsidRPr="00412BC3" w:rsidRDefault="00412BC3" w:rsidP="00B77F97">
            <w:pPr>
              <w:autoSpaceDE w:val="0"/>
              <w:autoSpaceDN w:val="0"/>
              <w:adjustRightInd w:val="0"/>
              <w:ind w:left="1080"/>
              <w:rPr>
                <w:rFonts w:asciiTheme="majorHAnsi" w:hAnsiTheme="majorHAnsi"/>
                <w:sz w:val="32"/>
                <w:szCs w:val="32"/>
                <w:lang w:eastAsia="ro-RO"/>
              </w:rPr>
            </w:pPr>
            <w:r w:rsidRPr="00412BC3">
              <w:rPr>
                <w:rFonts w:asciiTheme="majorHAnsi" w:hAnsiTheme="majorHAnsi"/>
                <w:sz w:val="32"/>
                <w:szCs w:val="32"/>
                <w:lang w:eastAsia="ro-RO"/>
              </w:rPr>
              <w:t>9311 – Activități ale bazelor sportive</w:t>
            </w:r>
          </w:p>
          <w:p w:rsidR="00412BC3" w:rsidRPr="00412BC3" w:rsidRDefault="00412BC3" w:rsidP="00B77F97">
            <w:pPr>
              <w:autoSpaceDE w:val="0"/>
              <w:autoSpaceDN w:val="0"/>
              <w:adjustRightInd w:val="0"/>
              <w:ind w:left="1080"/>
              <w:rPr>
                <w:rFonts w:asciiTheme="majorHAnsi" w:hAnsiTheme="majorHAnsi"/>
                <w:sz w:val="32"/>
                <w:szCs w:val="32"/>
                <w:lang w:eastAsia="ro-RO"/>
              </w:rPr>
            </w:pPr>
            <w:r w:rsidRPr="00412BC3">
              <w:rPr>
                <w:rFonts w:asciiTheme="majorHAnsi" w:hAnsiTheme="majorHAnsi"/>
                <w:sz w:val="32"/>
                <w:szCs w:val="32"/>
                <w:lang w:eastAsia="ro-RO"/>
              </w:rPr>
              <w:t>9312 – Activități ale cluburilor sportive</w:t>
            </w:r>
          </w:p>
          <w:p w:rsidR="00412BC3" w:rsidRPr="00412BC3" w:rsidRDefault="00412BC3" w:rsidP="00B77F97">
            <w:pPr>
              <w:autoSpaceDE w:val="0"/>
              <w:autoSpaceDN w:val="0"/>
              <w:adjustRightInd w:val="0"/>
              <w:ind w:left="1080"/>
              <w:rPr>
                <w:rFonts w:asciiTheme="majorHAnsi" w:hAnsiTheme="majorHAnsi"/>
                <w:sz w:val="32"/>
                <w:szCs w:val="32"/>
                <w:lang w:eastAsia="ro-RO"/>
              </w:rPr>
            </w:pPr>
            <w:r w:rsidRPr="00412BC3">
              <w:rPr>
                <w:rFonts w:asciiTheme="majorHAnsi" w:hAnsiTheme="majorHAnsi"/>
                <w:sz w:val="32"/>
                <w:szCs w:val="32"/>
                <w:lang w:eastAsia="ro-RO"/>
              </w:rPr>
              <w:t>4764 – Comerț cu amănuntul al echipamentelor sportive, in magazine specializate</w:t>
            </w:r>
          </w:p>
          <w:p w:rsidR="00412BC3" w:rsidRPr="00412BC3" w:rsidRDefault="00412BC3" w:rsidP="00412BC3">
            <w:pPr>
              <w:numPr>
                <w:ilvl w:val="0"/>
                <w:numId w:val="3"/>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Perspective de dezvoltare: deschiderea mai multor locații</w:t>
            </w:r>
          </w:p>
          <w:p w:rsidR="00412BC3" w:rsidRPr="00412BC3" w:rsidRDefault="00412BC3" w:rsidP="00B77F97">
            <w:pPr>
              <w:autoSpaceDE w:val="0"/>
              <w:autoSpaceDN w:val="0"/>
              <w:adjustRightInd w:val="0"/>
              <w:ind w:left="720"/>
              <w:rPr>
                <w:rFonts w:asciiTheme="majorHAnsi" w:hAnsiTheme="majorHAnsi"/>
                <w:sz w:val="32"/>
                <w:szCs w:val="32"/>
                <w:lang w:eastAsia="ro-RO"/>
              </w:rPr>
            </w:pP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3. Descrierea produselor / serviciilor</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300"/>
        </w:trPr>
        <w:tc>
          <w:tcPr>
            <w:tcW w:w="9855" w:type="dxa"/>
          </w:tcPr>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 xml:space="preserve">Aplicarea tehnicilor </w:t>
            </w:r>
            <w:r>
              <w:rPr>
                <w:rFonts w:asciiTheme="majorHAnsi" w:hAnsiTheme="majorHAnsi"/>
                <w:bCs/>
                <w:sz w:val="32"/>
                <w:szCs w:val="32"/>
                <w:lang w:eastAsia="ro-RO"/>
              </w:rPr>
              <w:t>Zen</w:t>
            </w:r>
            <w:r w:rsidRPr="00412BC3">
              <w:rPr>
                <w:rFonts w:asciiTheme="majorHAnsi" w:hAnsiTheme="majorHAnsi"/>
                <w:bCs/>
                <w:sz w:val="32"/>
                <w:szCs w:val="32"/>
                <w:lang w:eastAsia="ro-RO"/>
              </w:rPr>
              <w:t xml:space="preserve"> orientează la dobândirea de către participanți, indiferent de sexul și vârsta acestora, a încrederii de sine și a forțelor proprii, prin obținerea unei condiții fizice și psihice bune, precum și a unei destoiniciri care să îi ajute să facă cu succes în cazul unei agresiuni.</w:t>
            </w:r>
          </w:p>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Descrierea serviciilor:</w:t>
            </w:r>
          </w:p>
          <w:p w:rsidR="00412BC3" w:rsidRPr="00412BC3" w:rsidRDefault="00412BC3" w:rsidP="00412BC3">
            <w:pPr>
              <w:numPr>
                <w:ilvl w:val="0"/>
                <w:numId w:val="3"/>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Grupe pe categorii de vârstă:</w:t>
            </w:r>
          </w:p>
          <w:p w:rsidR="00412BC3" w:rsidRPr="00412BC3" w:rsidRDefault="00412BC3" w:rsidP="00B77F97">
            <w:pPr>
              <w:autoSpaceDE w:val="0"/>
              <w:autoSpaceDN w:val="0"/>
              <w:adjustRightInd w:val="0"/>
              <w:ind w:left="360"/>
              <w:rPr>
                <w:rFonts w:asciiTheme="majorHAnsi" w:hAnsiTheme="majorHAnsi"/>
                <w:bCs/>
                <w:sz w:val="32"/>
                <w:szCs w:val="32"/>
                <w:lang w:eastAsia="ro-RO"/>
              </w:rPr>
            </w:pPr>
            <w:r w:rsidRPr="00412BC3">
              <w:rPr>
                <w:rFonts w:asciiTheme="majorHAnsi" w:hAnsiTheme="majorHAnsi"/>
                <w:bCs/>
                <w:sz w:val="32"/>
                <w:szCs w:val="32"/>
                <w:u w:val="single"/>
                <w:lang w:eastAsia="ro-RO"/>
              </w:rPr>
              <w:t>Copii cu vârstă cuprinsă între 6-18 ani:</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 xml:space="preserve">Antrenamentele de autoaparare gandite special pentru cei mici ii vor invata pe </w:t>
            </w:r>
            <w:r w:rsidRPr="00412BC3">
              <w:rPr>
                <w:rFonts w:asciiTheme="majorHAnsi" w:hAnsiTheme="majorHAnsi"/>
                <w:bCs/>
                <w:sz w:val="32"/>
                <w:szCs w:val="32"/>
                <w:lang w:eastAsia="ro-RO"/>
              </w:rPr>
              <w:lastRenderedPageBreak/>
              <w:t xml:space="preserve">acestia sa interactioneze in situatii sociale diferite, sa se obisnuiasca cu disciplina practicarii unei arte martiale si sa se dezvolte armonios atat fizic cat si spiritual. Astfel, intr-o atmosfera prietenoasa, prin tehnica si joaca, cel mic isi va dezvolta increderea in fortele proprii si capacitatea de </w:t>
            </w:r>
            <w:proofErr w:type="gramStart"/>
            <w:r w:rsidRPr="00412BC3">
              <w:rPr>
                <w:rFonts w:asciiTheme="majorHAnsi" w:hAnsiTheme="majorHAnsi"/>
                <w:bCs/>
                <w:sz w:val="32"/>
                <w:szCs w:val="32"/>
                <w:lang w:eastAsia="ro-RO"/>
              </w:rPr>
              <w:t>a</w:t>
            </w:r>
            <w:proofErr w:type="gramEnd"/>
            <w:r w:rsidRPr="00412BC3">
              <w:rPr>
                <w:rFonts w:asciiTheme="majorHAnsi" w:hAnsiTheme="majorHAnsi"/>
                <w:bCs/>
                <w:sz w:val="32"/>
                <w:szCs w:val="32"/>
                <w:lang w:eastAsia="ro-RO"/>
              </w:rPr>
              <w:t xml:space="preserve"> analiza si de a se adapta rapid la diverse situatii. Fiind o arta martiala traditionala, prin folosirea kimono-ului si antrenamentul in picioarele goale, </w:t>
            </w:r>
            <w:r>
              <w:rPr>
                <w:rFonts w:asciiTheme="majorHAnsi" w:hAnsiTheme="majorHAnsi"/>
                <w:bCs/>
                <w:sz w:val="32"/>
                <w:szCs w:val="32"/>
                <w:lang w:eastAsia="ro-RO"/>
              </w:rPr>
              <w:t>Zen</w:t>
            </w:r>
            <w:r w:rsidRPr="00412BC3">
              <w:rPr>
                <w:rFonts w:asciiTheme="majorHAnsi" w:hAnsiTheme="majorHAnsi"/>
                <w:bCs/>
                <w:sz w:val="32"/>
                <w:szCs w:val="32"/>
                <w:lang w:eastAsia="ro-RO"/>
              </w:rPr>
              <w:t xml:space="preserve"> ii va ajuta pe copii sa fie constienti de posibilitatile propriului corp, de necesitatea igienei personale, precum si de importanta respectului fata de colegi si fata de sine. De asemenea, in </w:t>
            </w:r>
            <w:r>
              <w:rPr>
                <w:rFonts w:asciiTheme="majorHAnsi" w:hAnsiTheme="majorHAnsi"/>
                <w:bCs/>
                <w:sz w:val="32"/>
                <w:szCs w:val="32"/>
                <w:lang w:eastAsia="ro-RO"/>
              </w:rPr>
              <w:t>Zen</w:t>
            </w:r>
            <w:r w:rsidRPr="00412BC3">
              <w:rPr>
                <w:rFonts w:asciiTheme="majorHAnsi" w:hAnsiTheme="majorHAnsi"/>
                <w:bCs/>
                <w:sz w:val="32"/>
                <w:szCs w:val="32"/>
                <w:lang w:eastAsia="ro-RO"/>
              </w:rPr>
              <w:t xml:space="preserve">, nu exista competitii sau concursuri (lupte). Fiecare elev se antreneaza pentru el insusi, iar scopul nostru este acela de </w:t>
            </w:r>
            <w:proofErr w:type="gramStart"/>
            <w:r w:rsidRPr="00412BC3">
              <w:rPr>
                <w:rFonts w:asciiTheme="majorHAnsi" w:hAnsiTheme="majorHAnsi"/>
                <w:bCs/>
                <w:sz w:val="32"/>
                <w:szCs w:val="32"/>
                <w:lang w:eastAsia="ro-RO"/>
              </w:rPr>
              <w:t>a</w:t>
            </w:r>
            <w:proofErr w:type="gramEnd"/>
            <w:r w:rsidRPr="00412BC3">
              <w:rPr>
                <w:rFonts w:asciiTheme="majorHAnsi" w:hAnsiTheme="majorHAnsi"/>
                <w:bCs/>
                <w:sz w:val="32"/>
                <w:szCs w:val="32"/>
                <w:lang w:eastAsia="ro-RO"/>
              </w:rPr>
              <w:t xml:space="preserve"> inspira copiii sa devina</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liderii de maine, sa isi asume un rol in societate si sa devina</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din ce in ce mai buni in tot ceea ce fac.</w:t>
            </w:r>
          </w:p>
          <w:p w:rsidR="00412BC3" w:rsidRPr="00412BC3" w:rsidRDefault="00412BC3" w:rsidP="00B77F97">
            <w:pPr>
              <w:autoSpaceDE w:val="0"/>
              <w:autoSpaceDN w:val="0"/>
              <w:adjustRightInd w:val="0"/>
              <w:ind w:left="360"/>
              <w:rPr>
                <w:rFonts w:asciiTheme="majorHAnsi" w:hAnsiTheme="majorHAnsi"/>
                <w:bCs/>
                <w:sz w:val="32"/>
                <w:szCs w:val="32"/>
                <w:lang w:eastAsia="ro-RO"/>
              </w:rPr>
            </w:pPr>
            <w:r w:rsidRPr="00412BC3">
              <w:rPr>
                <w:rFonts w:asciiTheme="majorHAnsi" w:hAnsiTheme="majorHAnsi"/>
                <w:bCs/>
                <w:sz w:val="32"/>
                <w:szCs w:val="32"/>
                <w:u w:val="single"/>
                <w:lang w:eastAsia="ro-RO"/>
              </w:rPr>
              <w:t>Adulți cu vârstă peste 18 ani:</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Spre deosebire de grupa pentru copii, pentru adulți se adoptă tehnici defensive si ofensive executate in mod simultan, dezvoltarea agresivitatii fizice (NU a celei mentale, emotionale, sau psihologice), utilizarea oricarui obiect disponibil pe post de arma, atacuri si contraatacuri executate cu cea mai mare rapiditate posibila, atacuri ce sunt indreptate spre cele mai vulnerabile parti ale organismului, permanenta constientizare a situatiei si a mediului inconjurator (scopul este de a identifica posibile cai de scapare dintr-o situatie periculoasa, identificarea potentialilor agresori si identificarea obiectelor ce pot fi folosite ca arme), dezvoltarea memoriei musculare si a reactiilor instinctive in conditii de stres extrem.</w:t>
            </w:r>
          </w:p>
          <w:p w:rsidR="00412BC3" w:rsidRPr="00412BC3" w:rsidRDefault="00412BC3" w:rsidP="00412BC3">
            <w:pPr>
              <w:numPr>
                <w:ilvl w:val="0"/>
                <w:numId w:val="3"/>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Pregătirea personală: program de antrenament personal și abordare individuală, antrenor personal (avantaje:</w:t>
            </w:r>
            <w:r w:rsidRPr="00412BC3">
              <w:rPr>
                <w:rFonts w:asciiTheme="majorHAnsi" w:hAnsiTheme="majorHAnsi"/>
                <w:sz w:val="32"/>
                <w:szCs w:val="32"/>
              </w:rPr>
              <w:t xml:space="preserve"> </w:t>
            </w:r>
            <w:r w:rsidRPr="00412BC3">
              <w:rPr>
                <w:rFonts w:asciiTheme="majorHAnsi" w:hAnsiTheme="majorHAnsi"/>
                <w:bCs/>
                <w:sz w:val="32"/>
                <w:szCs w:val="32"/>
                <w:lang w:eastAsia="ro-RO"/>
              </w:rPr>
              <w:t xml:space="preserve">stabilirea obiectivelor corecte, crearea celui mai accesibil și eficient program, dobândirea abilităților potrivite pentru a efectua </w:t>
            </w:r>
            <w:r w:rsidRPr="00412BC3">
              <w:rPr>
                <w:rFonts w:asciiTheme="majorHAnsi" w:hAnsiTheme="majorHAnsi"/>
                <w:bCs/>
                <w:sz w:val="32"/>
                <w:szCs w:val="32"/>
                <w:lang w:eastAsia="ro-RO"/>
              </w:rPr>
              <w:lastRenderedPageBreak/>
              <w:t>exerciții, alegerea corectă a mijloacelor și intensității antrenamentului, rezultatul cel mai vizibil al antrenamentului, disciplina și organizarea)</w:t>
            </w:r>
          </w:p>
          <w:p w:rsidR="00412BC3" w:rsidRPr="00412BC3" w:rsidRDefault="00412BC3" w:rsidP="00412BC3">
            <w:pPr>
              <w:numPr>
                <w:ilvl w:val="0"/>
                <w:numId w:val="3"/>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Servicii ocazionale: cantonamente, seminarii tematice, examene de centură pentru avansarea în grad</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Descrierea produselor</w:t>
            </w:r>
            <w:r w:rsidRPr="00412BC3">
              <w:rPr>
                <w:rFonts w:asciiTheme="majorHAnsi" w:hAnsiTheme="majorHAnsi"/>
                <w:bCs/>
                <w:sz w:val="32"/>
                <w:szCs w:val="32"/>
                <w:lang w:eastAsia="ro-RO"/>
              </w:rPr>
              <w:t>:</w:t>
            </w:r>
          </w:p>
          <w:p w:rsidR="00412BC3" w:rsidRPr="00412BC3" w:rsidRDefault="00412BC3" w:rsidP="00412BC3">
            <w:pPr>
              <w:numPr>
                <w:ilvl w:val="0"/>
                <w:numId w:val="4"/>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Kimono, centură</w:t>
            </w:r>
          </w:p>
          <w:p w:rsidR="00412BC3" w:rsidRPr="00412BC3" w:rsidRDefault="00412BC3" w:rsidP="00412BC3">
            <w:pPr>
              <w:numPr>
                <w:ilvl w:val="0"/>
                <w:numId w:val="4"/>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Alte produse pe care cursanții doresc să le achiziționeze personal și nu doresc să le utilizeze pe cele ale asociației (precum echipamentul de protecție asigurat de club)</w:t>
            </w:r>
          </w:p>
          <w:p w:rsidR="00412BC3" w:rsidRPr="00412BC3" w:rsidRDefault="00412BC3" w:rsidP="00B77F97">
            <w:pPr>
              <w:autoSpaceDE w:val="0"/>
              <w:autoSpaceDN w:val="0"/>
              <w:adjustRightInd w:val="0"/>
              <w:rPr>
                <w:rFonts w:asciiTheme="majorHAnsi" w:hAnsiTheme="majorHAnsi"/>
                <w:bCs/>
                <w:sz w:val="32"/>
                <w:szCs w:val="32"/>
                <w:lang w:eastAsia="ro-RO"/>
              </w:rPr>
            </w:pP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4. Descrierea mediului în care evoluează afacerea</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415"/>
        </w:trPr>
        <w:tc>
          <w:tcPr>
            <w:tcW w:w="9855" w:type="dxa"/>
          </w:tcPr>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 xml:space="preserve">Locația principală a desfășurării activității va fi în Sectorul 6 al Municipiului București, unde, momentan, activează 20 de baze sportive unde se desfășoară sporturi precum fotbal, baschet, arte marțiale, scrimă, handbal, volei etc. </w:t>
            </w: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5. Analiza SWOT. Identificarea şi analiza riscurilor</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91"/>
      </w:tblGrid>
      <w:tr w:rsidR="00412BC3" w:rsidRPr="00412BC3" w:rsidTr="00B77F97">
        <w:tc>
          <w:tcPr>
            <w:tcW w:w="4927" w:type="dxa"/>
          </w:tcPr>
          <w:p w:rsidR="00412BC3" w:rsidRPr="00412BC3" w:rsidRDefault="00412BC3" w:rsidP="00B77F97">
            <w:pPr>
              <w:autoSpaceDE w:val="0"/>
              <w:autoSpaceDN w:val="0"/>
              <w:adjustRightInd w:val="0"/>
              <w:rPr>
                <w:rFonts w:asciiTheme="majorHAnsi" w:hAnsiTheme="majorHAnsi"/>
                <w:sz w:val="32"/>
                <w:szCs w:val="32"/>
              </w:rPr>
            </w:pPr>
            <w:r w:rsidRPr="00412BC3">
              <w:rPr>
                <w:rFonts w:asciiTheme="majorHAnsi" w:hAnsiTheme="majorHAnsi"/>
                <w:b/>
                <w:sz w:val="32"/>
                <w:szCs w:val="32"/>
                <w:lang w:eastAsia="ro-RO"/>
              </w:rPr>
              <w:t>S</w:t>
            </w:r>
            <w:r w:rsidRPr="00412BC3">
              <w:rPr>
                <w:rFonts w:asciiTheme="majorHAnsi" w:hAnsiTheme="majorHAnsi"/>
                <w:sz w:val="32"/>
                <w:szCs w:val="32"/>
                <w:lang w:eastAsia="ro-RO"/>
              </w:rPr>
              <w:t>trengths</w:t>
            </w:r>
            <w:r w:rsidRPr="00412BC3">
              <w:rPr>
                <w:rFonts w:asciiTheme="majorHAnsi" w:hAnsiTheme="majorHAnsi"/>
                <w:sz w:val="32"/>
                <w:szCs w:val="32"/>
              </w:rPr>
              <w:t xml:space="preserve"> </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Este o inovatie pe piata (nu este un sport foarte cunoscut in Romania)</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lastRenderedPageBreak/>
              <w:t>-</w:t>
            </w:r>
            <w:r w:rsidRPr="00412BC3">
              <w:rPr>
                <w:rFonts w:asciiTheme="majorHAnsi" w:hAnsiTheme="majorHAnsi"/>
                <w:sz w:val="32"/>
                <w:szCs w:val="32"/>
                <w:lang w:eastAsia="ro-RO"/>
              </w:rPr>
              <w:tab/>
              <w:t>Cunostinte in domeniu</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Certificări în domeniu</w:t>
            </w:r>
          </w:p>
          <w:p w:rsidR="00412BC3" w:rsidRPr="00412BC3" w:rsidRDefault="00412BC3" w:rsidP="00B77F97">
            <w:pPr>
              <w:autoSpaceDE w:val="0"/>
              <w:autoSpaceDN w:val="0"/>
              <w:adjustRightInd w:val="0"/>
              <w:rPr>
                <w:rFonts w:asciiTheme="majorHAnsi" w:hAnsiTheme="majorHAnsi"/>
                <w:sz w:val="32"/>
                <w:szCs w:val="32"/>
                <w:lang w:eastAsia="ro-RO"/>
              </w:rPr>
            </w:pPr>
          </w:p>
        </w:tc>
        <w:tc>
          <w:tcPr>
            <w:tcW w:w="4928"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b/>
                <w:sz w:val="32"/>
                <w:szCs w:val="32"/>
                <w:lang w:eastAsia="ro-RO"/>
              </w:rPr>
              <w:lastRenderedPageBreak/>
              <w:t>W</w:t>
            </w:r>
            <w:r w:rsidRPr="00412BC3">
              <w:rPr>
                <w:rFonts w:asciiTheme="majorHAnsi" w:hAnsiTheme="majorHAnsi"/>
                <w:sz w:val="32"/>
                <w:szCs w:val="32"/>
                <w:lang w:eastAsia="ro-RO"/>
              </w:rPr>
              <w:t>eaknesses</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Lipsa resurselor financiare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Lipsa experientei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lastRenderedPageBreak/>
              <w:t>-</w:t>
            </w:r>
            <w:r w:rsidRPr="00412BC3">
              <w:rPr>
                <w:rFonts w:asciiTheme="majorHAnsi" w:hAnsiTheme="majorHAnsi"/>
                <w:sz w:val="32"/>
                <w:szCs w:val="32"/>
                <w:lang w:eastAsia="ro-RO"/>
              </w:rPr>
              <w:tab/>
              <w:t>Lipsa unui sediu</w:t>
            </w:r>
          </w:p>
        </w:tc>
      </w:tr>
      <w:tr w:rsidR="00412BC3" w:rsidRPr="00412BC3" w:rsidTr="00B77F97">
        <w:tc>
          <w:tcPr>
            <w:tcW w:w="4927"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b/>
                <w:sz w:val="32"/>
                <w:szCs w:val="32"/>
                <w:lang w:eastAsia="ro-RO"/>
              </w:rPr>
              <w:lastRenderedPageBreak/>
              <w:t>O</w:t>
            </w:r>
            <w:r w:rsidRPr="00412BC3">
              <w:rPr>
                <w:rFonts w:asciiTheme="majorHAnsi" w:hAnsiTheme="majorHAnsi"/>
                <w:sz w:val="32"/>
                <w:szCs w:val="32"/>
                <w:lang w:eastAsia="ro-RO"/>
              </w:rPr>
              <w:t>pportunities</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Nevoia crescuta a consumatorilor de a dezvolta abilitatea de aparare in momente critice (precum abuzul fizic, hartuire, frauda etc.)</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Nevoia consumatorilor de miscare fizica</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Sponsori si parteneriate (posibilitatea de efectuare a unor parteneriate de colaborare cu scoli generale si licee)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Posibilitatea de extindere pe piata</w:t>
            </w:r>
          </w:p>
          <w:p w:rsidR="00412BC3" w:rsidRPr="00412BC3" w:rsidRDefault="00412BC3" w:rsidP="00B77F97">
            <w:pPr>
              <w:autoSpaceDE w:val="0"/>
              <w:autoSpaceDN w:val="0"/>
              <w:adjustRightInd w:val="0"/>
              <w:rPr>
                <w:rFonts w:asciiTheme="majorHAnsi" w:hAnsiTheme="majorHAnsi"/>
                <w:sz w:val="32"/>
                <w:szCs w:val="32"/>
                <w:lang w:eastAsia="ro-RO"/>
              </w:rPr>
            </w:pPr>
          </w:p>
        </w:tc>
        <w:tc>
          <w:tcPr>
            <w:tcW w:w="4928"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b/>
                <w:sz w:val="32"/>
                <w:szCs w:val="32"/>
                <w:lang w:eastAsia="ro-RO"/>
              </w:rPr>
              <w:t>T</w:t>
            </w:r>
            <w:r w:rsidRPr="00412BC3">
              <w:rPr>
                <w:rFonts w:asciiTheme="majorHAnsi" w:hAnsiTheme="majorHAnsi"/>
                <w:sz w:val="32"/>
                <w:szCs w:val="32"/>
                <w:lang w:eastAsia="ro-RO"/>
              </w:rPr>
              <w:t>hreats</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Concurenta formala (posibilitatea ca potentialii consumatori sa prefere alte servicii, sporturi similare precum karate, judo, kickboxing, jiu jitsu, kempo etc.)</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Cresterea preturilor materialelor proprii (recuzita)</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Introducerea sau modificarea unor taxe si impozite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Lipsa unui numerar fix</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r w:rsidRPr="00412BC3">
              <w:rPr>
                <w:rFonts w:asciiTheme="majorHAnsi" w:hAnsiTheme="majorHAnsi"/>
                <w:sz w:val="32"/>
                <w:szCs w:val="32"/>
                <w:lang w:eastAsia="ro-RO"/>
              </w:rPr>
              <w:tab/>
              <w:t>Scădere sezonieră a cererii de servicii</w:t>
            </w: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Analiză riscuri</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Lipsa unui numerar fix:</w:t>
            </w:r>
            <w:r w:rsidRPr="00412BC3">
              <w:rPr>
                <w:rFonts w:asciiTheme="majorHAnsi" w:hAnsiTheme="majorHAnsi"/>
                <w:bCs/>
                <w:sz w:val="32"/>
                <w:szCs w:val="32"/>
                <w:lang w:eastAsia="ro-RO"/>
              </w:rPr>
              <w:t xml:space="preserve"> un nivel negativ al numerarului poate aduce un nivel al cheltuielilor mai mare decât cel al încasărilor și totodată, nu ai suficient cash pentru a-ți menține operațiunile și pentru a plăti datoriile.</w:t>
            </w:r>
          </w:p>
          <w:p w:rsidR="00412BC3" w:rsidRPr="00412BC3" w:rsidRDefault="00412BC3" w:rsidP="00B77F97">
            <w:pPr>
              <w:autoSpaceDE w:val="0"/>
              <w:autoSpaceDN w:val="0"/>
              <w:adjustRightInd w:val="0"/>
              <w:rPr>
                <w:rFonts w:asciiTheme="majorHAnsi" w:hAnsiTheme="majorHAnsi"/>
                <w:b/>
                <w:sz w:val="32"/>
                <w:szCs w:val="32"/>
                <w:lang w:eastAsia="ro-RO"/>
              </w:rPr>
            </w:pP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r w:rsidRPr="00412BC3">
        <w:rPr>
          <w:rFonts w:asciiTheme="majorHAnsi" w:hAnsiTheme="majorHAnsi"/>
          <w:b/>
          <w:bCs/>
          <w:i/>
          <w:iCs/>
          <w:sz w:val="32"/>
          <w:szCs w:val="32"/>
          <w:u w:val="single"/>
          <w:lang w:eastAsia="ro-RO"/>
        </w:rPr>
        <w:t>II. Planul de marketing</w:t>
      </w:r>
    </w:p>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1. Descrierea pieţei</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961"/>
        </w:trPr>
        <w:tc>
          <w:tcPr>
            <w:tcW w:w="9855"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Structura de bază a pieței este concurența perfectă, pentru că nu există bariere pentru comercianți, numărul comercianților este relativ mare, nu există bariere penru cumpărători, iar numărul cumpărătorilor este mare.</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2. Segmentul de piaţă urmărit</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844"/>
        </w:trPr>
        <w:tc>
          <w:tcPr>
            <w:tcW w:w="9855" w:type="dxa"/>
          </w:tcPr>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Afacerea vizează locuitori din Municipiul București, cu venituri și statut social medii sau mari, de orice categorie de vârstă, indiferent de sexul acestora.</w:t>
            </w: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3. Trendul pieţei şi cadrul legislativ specific</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996"/>
        </w:trPr>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Cs/>
                <w:sz w:val="32"/>
                <w:szCs w:val="32"/>
                <w:lang w:eastAsia="ro-RO"/>
              </w:rPr>
              <w:t xml:space="preserve">Conform </w:t>
            </w:r>
            <w:hyperlink r:id="rId8" w:history="1">
              <w:r w:rsidRPr="00412BC3">
                <w:rPr>
                  <w:rStyle w:val="Hyperlink"/>
                  <w:rFonts w:asciiTheme="majorHAnsi" w:hAnsiTheme="majorHAnsi"/>
                  <w:bCs/>
                  <w:sz w:val="32"/>
                  <w:szCs w:val="32"/>
                  <w:lang w:eastAsia="ro-RO"/>
                </w:rPr>
                <w:t>www.caen.ro</w:t>
              </w:r>
            </w:hyperlink>
            <w:r w:rsidRPr="00412BC3">
              <w:rPr>
                <w:rFonts w:asciiTheme="majorHAnsi" w:hAnsiTheme="majorHAnsi"/>
                <w:bCs/>
                <w:sz w:val="32"/>
                <w:szCs w:val="32"/>
                <w:lang w:eastAsia="ro-RO"/>
              </w:rPr>
              <w:t xml:space="preserve">, în momentul actual, pe tot teritoriul României sunt înregistrate un număr de aproximativ 850 firme care au ca domeniul principal de activitate codul CAEN 8551 - </w:t>
            </w:r>
            <w:r w:rsidRPr="00412BC3">
              <w:rPr>
                <w:rFonts w:asciiTheme="majorHAnsi" w:hAnsiTheme="majorHAnsi"/>
                <w:bCs/>
                <w:sz w:val="32"/>
                <w:szCs w:val="32"/>
                <w:lang w:eastAsia="ro-RO"/>
              </w:rPr>
              <w:lastRenderedPageBreak/>
              <w:t>Invatamant in domeniul sportiv si recreational, 800 firme care au ca domeniul principal de activitate codul CAEN 9311 - Activități ale bazelor sportive ș</w:t>
            </w:r>
            <w:proofErr w:type="gramStart"/>
            <w:r w:rsidRPr="00412BC3">
              <w:rPr>
                <w:rFonts w:asciiTheme="majorHAnsi" w:hAnsiTheme="majorHAnsi"/>
                <w:bCs/>
                <w:sz w:val="32"/>
                <w:szCs w:val="32"/>
                <w:lang w:eastAsia="ro-RO"/>
              </w:rPr>
              <w:t>i  aproximativ</w:t>
            </w:r>
            <w:proofErr w:type="gramEnd"/>
            <w:r w:rsidRPr="00412BC3">
              <w:rPr>
                <w:rFonts w:asciiTheme="majorHAnsi" w:hAnsiTheme="majorHAnsi"/>
                <w:bCs/>
                <w:sz w:val="32"/>
                <w:szCs w:val="32"/>
                <w:lang w:eastAsia="ro-RO"/>
              </w:rPr>
              <w:t xml:space="preserve"> 100 companii care au ca domeniul principal de activitate codul CAEN 9312 - Activități ale cluburilor sportive.</w:t>
            </w: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4. Concurenţa</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008"/>
        </w:trPr>
        <w:tc>
          <w:tcPr>
            <w:tcW w:w="9855"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Concurența este destul de puternică, aceasta fiind:</w:t>
            </w:r>
          </w:p>
          <w:p w:rsidR="00412BC3" w:rsidRPr="00412BC3" w:rsidRDefault="00412BC3" w:rsidP="00412BC3">
            <w:pPr>
              <w:numPr>
                <w:ilvl w:val="0"/>
                <w:numId w:val="6"/>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 xml:space="preserve">Federația Română de </w:t>
            </w:r>
            <w:r>
              <w:rPr>
                <w:rFonts w:asciiTheme="majorHAnsi" w:hAnsiTheme="majorHAnsi"/>
                <w:sz w:val="32"/>
                <w:szCs w:val="32"/>
                <w:lang w:eastAsia="ro-RO"/>
              </w:rPr>
              <w:t>Zen</w:t>
            </w:r>
            <w:r w:rsidRPr="00412BC3">
              <w:rPr>
                <w:rFonts w:asciiTheme="majorHAnsi" w:hAnsiTheme="majorHAnsi"/>
                <w:sz w:val="32"/>
                <w:szCs w:val="32"/>
                <w:lang w:eastAsia="ro-RO"/>
              </w:rPr>
              <w:t xml:space="preserve"> Kapap Defensystem cu 3 locații deschise</w:t>
            </w:r>
          </w:p>
          <w:p w:rsidR="00412BC3" w:rsidRPr="00412BC3" w:rsidRDefault="00412BC3" w:rsidP="00412BC3">
            <w:pPr>
              <w:numPr>
                <w:ilvl w:val="0"/>
                <w:numId w:val="6"/>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 xml:space="preserve">Scoala Bukan de </w:t>
            </w:r>
            <w:r>
              <w:rPr>
                <w:rFonts w:asciiTheme="majorHAnsi" w:hAnsiTheme="majorHAnsi"/>
                <w:sz w:val="32"/>
                <w:szCs w:val="32"/>
                <w:lang w:eastAsia="ro-RO"/>
              </w:rPr>
              <w:t>Zen</w:t>
            </w:r>
            <w:r w:rsidRPr="00412BC3">
              <w:rPr>
                <w:rFonts w:asciiTheme="majorHAnsi" w:hAnsiTheme="majorHAnsi"/>
                <w:sz w:val="32"/>
                <w:szCs w:val="32"/>
                <w:lang w:eastAsia="ro-RO"/>
              </w:rPr>
              <w:t xml:space="preserve"> cu 7 locații deschise (doar în București)</w:t>
            </w:r>
          </w:p>
          <w:p w:rsidR="00412BC3" w:rsidRPr="00412BC3" w:rsidRDefault="00412BC3" w:rsidP="00412BC3">
            <w:pPr>
              <w:numPr>
                <w:ilvl w:val="0"/>
                <w:numId w:val="6"/>
              </w:numPr>
              <w:autoSpaceDE w:val="0"/>
              <w:autoSpaceDN w:val="0"/>
              <w:adjustRightInd w:val="0"/>
              <w:spacing w:after="0"/>
              <w:rPr>
                <w:rFonts w:asciiTheme="majorHAnsi" w:hAnsiTheme="majorHAnsi"/>
                <w:sz w:val="32"/>
                <w:szCs w:val="32"/>
                <w:lang w:eastAsia="ro-RO"/>
              </w:rPr>
            </w:pPr>
            <w:r w:rsidRPr="00412BC3">
              <w:rPr>
                <w:rFonts w:asciiTheme="majorHAnsi" w:hAnsiTheme="majorHAnsi"/>
                <w:sz w:val="32"/>
                <w:szCs w:val="32"/>
                <w:lang w:eastAsia="ro-RO"/>
              </w:rPr>
              <w:t>I</w:t>
            </w:r>
            <w:bookmarkStart w:id="5" w:name="_GoBack"/>
            <w:r w:rsidRPr="00412BC3">
              <w:rPr>
                <w:rFonts w:asciiTheme="majorHAnsi" w:hAnsiTheme="majorHAnsi"/>
                <w:sz w:val="32"/>
                <w:szCs w:val="32"/>
                <w:lang w:eastAsia="ro-RO"/>
              </w:rPr>
              <w:t>KM</w:t>
            </w:r>
            <w:bookmarkEnd w:id="5"/>
            <w:r w:rsidRPr="00412BC3">
              <w:rPr>
                <w:rFonts w:asciiTheme="majorHAnsi" w:hAnsiTheme="majorHAnsi"/>
                <w:sz w:val="32"/>
                <w:szCs w:val="32"/>
                <w:lang w:eastAsia="ro-RO"/>
              </w:rPr>
              <w:t xml:space="preserve">F </w:t>
            </w:r>
            <w:r>
              <w:rPr>
                <w:rFonts w:asciiTheme="majorHAnsi" w:hAnsiTheme="majorHAnsi"/>
                <w:sz w:val="32"/>
                <w:szCs w:val="32"/>
                <w:lang w:eastAsia="ro-RO"/>
              </w:rPr>
              <w:t>Zen</w:t>
            </w:r>
            <w:r w:rsidRPr="00412BC3">
              <w:rPr>
                <w:rFonts w:asciiTheme="majorHAnsi" w:hAnsiTheme="majorHAnsi"/>
                <w:sz w:val="32"/>
                <w:szCs w:val="32"/>
                <w:lang w:eastAsia="ro-RO"/>
              </w:rPr>
              <w:t xml:space="preserve"> Dacians cu 2 locații deschise</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5. Previziunea vânzărilor</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993"/>
        </w:trPr>
        <w:tc>
          <w:tcPr>
            <w:tcW w:w="9855" w:type="dxa"/>
          </w:tcPr>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Primele 3 luni: </w:t>
            </w:r>
            <w:r w:rsidRPr="00412BC3">
              <w:rPr>
                <w:rFonts w:asciiTheme="majorHAnsi" w:hAnsiTheme="majorHAnsi"/>
                <w:bCs/>
                <w:sz w:val="32"/>
                <w:szCs w:val="32"/>
                <w:lang w:eastAsia="ro-RO"/>
              </w:rPr>
              <w:t xml:space="preserve">10 clienți minori/lună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250 lei/client/lună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2500 lei/lună</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 xml:space="preserve">                          10 clienți majori/lună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250 lei/client/lună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2500 lei/lună</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 xml:space="preserve">                          1 clienți pregătire personală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600 lei                                    </w:t>
            </w:r>
          </w:p>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Cs/>
                <w:sz w:val="32"/>
                <w:szCs w:val="32"/>
                <w:lang w:eastAsia="ro-RO"/>
              </w:rPr>
              <w:lastRenderedPageBreak/>
              <w:t xml:space="preserve">                                                                                                                      </w:t>
            </w:r>
            <w:r w:rsidRPr="00412BC3">
              <w:rPr>
                <w:rFonts w:asciiTheme="majorHAnsi" w:hAnsiTheme="majorHAnsi"/>
                <w:b/>
                <w:sz w:val="32"/>
                <w:szCs w:val="32"/>
                <w:lang w:eastAsia="ro-RO"/>
              </w:rPr>
              <w:t>TOTAL: 5600 lei/lună</w:t>
            </w:r>
          </w:p>
          <w:p w:rsidR="00412BC3" w:rsidRPr="00412BC3" w:rsidRDefault="00412BC3" w:rsidP="00B77F97">
            <w:pPr>
              <w:autoSpaceDE w:val="0"/>
              <w:autoSpaceDN w:val="0"/>
              <w:adjustRightInd w:val="0"/>
              <w:rPr>
                <w:rFonts w:asciiTheme="majorHAnsi" w:hAnsiTheme="majorHAnsi"/>
                <w:b/>
                <w:sz w:val="32"/>
                <w:szCs w:val="32"/>
                <w:lang w:eastAsia="ro-RO"/>
              </w:rPr>
            </w:pP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6. Strategia de marketing (produs, preţ, promovare, distribuţie)</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PRODUS</w:t>
            </w:r>
          </w:p>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Descrierea serviciilor:</w:t>
            </w:r>
          </w:p>
          <w:p w:rsidR="00412BC3" w:rsidRPr="00412BC3" w:rsidRDefault="00412BC3" w:rsidP="00412BC3">
            <w:pPr>
              <w:numPr>
                <w:ilvl w:val="0"/>
                <w:numId w:val="3"/>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Grupe pe categorii de vârstă:</w:t>
            </w:r>
          </w:p>
          <w:p w:rsidR="00412BC3" w:rsidRPr="00412BC3" w:rsidRDefault="00412BC3" w:rsidP="00B77F97">
            <w:pPr>
              <w:autoSpaceDE w:val="0"/>
              <w:autoSpaceDN w:val="0"/>
              <w:adjustRightInd w:val="0"/>
              <w:ind w:left="360"/>
              <w:rPr>
                <w:rFonts w:asciiTheme="majorHAnsi" w:hAnsiTheme="majorHAnsi"/>
                <w:bCs/>
                <w:sz w:val="32"/>
                <w:szCs w:val="32"/>
                <w:lang w:eastAsia="ro-RO"/>
              </w:rPr>
            </w:pPr>
            <w:r w:rsidRPr="00412BC3">
              <w:rPr>
                <w:rFonts w:asciiTheme="majorHAnsi" w:hAnsiTheme="majorHAnsi"/>
                <w:bCs/>
                <w:sz w:val="32"/>
                <w:szCs w:val="32"/>
                <w:u w:val="single"/>
                <w:lang w:eastAsia="ro-RO"/>
              </w:rPr>
              <w:t>Copii cu vârstă cuprinsă între 6-18 ani:</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 xml:space="preserve">Antrenamentele de autoaparare gandite special pentru cei mici ii vor invata pe acestia sa interactioneze in situatii sociale diferite, sa se obisnuiasca cu disciplina practicarii unei arte martiale si sa se dezvolte armonios atat fizic cat si spiritual. Astfel, intr-o atmosfera prietenoasa, prin tehnica si joaca, cel mic isi va dezvolta increderea in fortele proprii si capacitatea de </w:t>
            </w:r>
            <w:proofErr w:type="gramStart"/>
            <w:r w:rsidRPr="00412BC3">
              <w:rPr>
                <w:rFonts w:asciiTheme="majorHAnsi" w:hAnsiTheme="majorHAnsi"/>
                <w:bCs/>
                <w:sz w:val="32"/>
                <w:szCs w:val="32"/>
                <w:lang w:eastAsia="ro-RO"/>
              </w:rPr>
              <w:t>a</w:t>
            </w:r>
            <w:proofErr w:type="gramEnd"/>
            <w:r w:rsidRPr="00412BC3">
              <w:rPr>
                <w:rFonts w:asciiTheme="majorHAnsi" w:hAnsiTheme="majorHAnsi"/>
                <w:bCs/>
                <w:sz w:val="32"/>
                <w:szCs w:val="32"/>
                <w:lang w:eastAsia="ro-RO"/>
              </w:rPr>
              <w:t xml:space="preserve"> analiza si de a se adapta rapid la diverse situatii. Fiind o arta martiala traditionala, prin folosirea kimono-ului si antrenamentul in picioarele goale, </w:t>
            </w:r>
            <w:r>
              <w:rPr>
                <w:rFonts w:asciiTheme="majorHAnsi" w:hAnsiTheme="majorHAnsi"/>
                <w:sz w:val="32"/>
                <w:szCs w:val="32"/>
                <w:lang w:eastAsia="ro-RO"/>
              </w:rPr>
              <w:t>Zen</w:t>
            </w:r>
            <w:r w:rsidRPr="00412BC3">
              <w:rPr>
                <w:rFonts w:asciiTheme="majorHAnsi" w:hAnsiTheme="majorHAnsi"/>
                <w:sz w:val="32"/>
                <w:szCs w:val="32"/>
                <w:lang w:eastAsia="ro-RO"/>
              </w:rPr>
              <w:t xml:space="preserve"> </w:t>
            </w:r>
            <w:r w:rsidRPr="00412BC3">
              <w:rPr>
                <w:rFonts w:asciiTheme="majorHAnsi" w:hAnsiTheme="majorHAnsi"/>
                <w:bCs/>
                <w:sz w:val="32"/>
                <w:szCs w:val="32"/>
                <w:lang w:eastAsia="ro-RO"/>
              </w:rPr>
              <w:t xml:space="preserve">ii va ajuta pe copii sa fie constienti de posibilitatile propriului corp, de necesitatea igienei personale, precum si de importanta respectului fata de colegi si fata de sine. De asemenea, in </w:t>
            </w:r>
            <w:r>
              <w:rPr>
                <w:rFonts w:asciiTheme="majorHAnsi" w:hAnsiTheme="majorHAnsi"/>
                <w:sz w:val="32"/>
                <w:szCs w:val="32"/>
                <w:lang w:eastAsia="ro-RO"/>
              </w:rPr>
              <w:t>Zen</w:t>
            </w:r>
            <w:r w:rsidRPr="00412BC3">
              <w:rPr>
                <w:rFonts w:asciiTheme="majorHAnsi" w:hAnsiTheme="majorHAnsi"/>
                <w:bCs/>
                <w:sz w:val="32"/>
                <w:szCs w:val="32"/>
                <w:lang w:eastAsia="ro-RO"/>
              </w:rPr>
              <w:t xml:space="preserve">, nu exista competitii sau concursuri (lupte). Fiecare elev se antreneaza pentru el insusi, iar scopul nostru este acela de </w:t>
            </w:r>
            <w:proofErr w:type="gramStart"/>
            <w:r w:rsidRPr="00412BC3">
              <w:rPr>
                <w:rFonts w:asciiTheme="majorHAnsi" w:hAnsiTheme="majorHAnsi"/>
                <w:bCs/>
                <w:sz w:val="32"/>
                <w:szCs w:val="32"/>
                <w:lang w:eastAsia="ro-RO"/>
              </w:rPr>
              <w:t>a</w:t>
            </w:r>
            <w:proofErr w:type="gramEnd"/>
            <w:r w:rsidRPr="00412BC3">
              <w:rPr>
                <w:rFonts w:asciiTheme="majorHAnsi" w:hAnsiTheme="majorHAnsi"/>
                <w:bCs/>
                <w:sz w:val="32"/>
                <w:szCs w:val="32"/>
                <w:lang w:eastAsia="ro-RO"/>
              </w:rPr>
              <w:t xml:space="preserve"> inspira copiii sa devina</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liderii de maine, sa isi asume un rol in societate si sa devina</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din ce in ce mai buni in tot ceea ce fac.</w:t>
            </w:r>
          </w:p>
          <w:p w:rsidR="00412BC3" w:rsidRPr="00412BC3" w:rsidRDefault="00412BC3" w:rsidP="00B77F97">
            <w:pPr>
              <w:autoSpaceDE w:val="0"/>
              <w:autoSpaceDN w:val="0"/>
              <w:adjustRightInd w:val="0"/>
              <w:ind w:left="360"/>
              <w:rPr>
                <w:rFonts w:asciiTheme="majorHAnsi" w:hAnsiTheme="majorHAnsi"/>
                <w:bCs/>
                <w:sz w:val="32"/>
                <w:szCs w:val="32"/>
                <w:lang w:eastAsia="ro-RO"/>
              </w:rPr>
            </w:pPr>
            <w:r w:rsidRPr="00412BC3">
              <w:rPr>
                <w:rFonts w:asciiTheme="majorHAnsi" w:hAnsiTheme="majorHAnsi"/>
                <w:bCs/>
                <w:sz w:val="32"/>
                <w:szCs w:val="32"/>
                <w:u w:val="single"/>
                <w:lang w:eastAsia="ro-RO"/>
              </w:rPr>
              <w:t>Adulți cu vârstă peste 18 ani:</w:t>
            </w:r>
            <w:r w:rsidRPr="00412BC3">
              <w:rPr>
                <w:rFonts w:asciiTheme="majorHAnsi" w:hAnsiTheme="majorHAnsi"/>
                <w:b/>
                <w:sz w:val="32"/>
                <w:szCs w:val="32"/>
                <w:lang w:eastAsia="ro-RO"/>
              </w:rPr>
              <w:t xml:space="preserve"> </w:t>
            </w:r>
            <w:r w:rsidRPr="00412BC3">
              <w:rPr>
                <w:rFonts w:asciiTheme="majorHAnsi" w:hAnsiTheme="majorHAnsi"/>
                <w:bCs/>
                <w:sz w:val="32"/>
                <w:szCs w:val="32"/>
                <w:lang w:eastAsia="ro-RO"/>
              </w:rPr>
              <w:t xml:space="preserve">Spre deosebire de grupa pentru </w:t>
            </w:r>
            <w:r w:rsidRPr="00412BC3">
              <w:rPr>
                <w:rFonts w:asciiTheme="majorHAnsi" w:hAnsiTheme="majorHAnsi"/>
                <w:bCs/>
                <w:sz w:val="32"/>
                <w:szCs w:val="32"/>
                <w:lang w:eastAsia="ro-RO"/>
              </w:rPr>
              <w:lastRenderedPageBreak/>
              <w:t>copii, pentru adulți se adoptă tehnici defensive si ofensive executate in mod simultan, dezvoltarea agresivitatii fizice (NU a celei mentale, emotionale, sau psihologice), utilizarea oricarui obiect disponibil pe post de arma, atacuri si contraatacuri executate cu cea mai mare rapiditate posibila, atacuri ce sunt indreptate spre cele mai vulnerabile parti ale organismului, permanenta constientizare a situatiei si a mediului inconjurator (scopul este de a identifica posibile cai de scapare dintr-o situatie periculoasa, identificarea potentialilor agresori si identificarea obiectelor ce pot fi folosite ca arme), dezvoltarea memoriei musculare si a reactiilor instinctive in conditii de stres extrem.</w:t>
            </w:r>
          </w:p>
          <w:p w:rsidR="00412BC3" w:rsidRPr="00412BC3" w:rsidRDefault="00412BC3" w:rsidP="00412BC3">
            <w:pPr>
              <w:numPr>
                <w:ilvl w:val="0"/>
                <w:numId w:val="3"/>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Pregătirea personală: program de antrenament personal și abordare individuală, antrenor personal (avantaje:</w:t>
            </w:r>
            <w:r w:rsidRPr="00412BC3">
              <w:rPr>
                <w:rFonts w:asciiTheme="majorHAnsi" w:hAnsiTheme="majorHAnsi"/>
                <w:sz w:val="32"/>
                <w:szCs w:val="32"/>
              </w:rPr>
              <w:t xml:space="preserve"> </w:t>
            </w:r>
            <w:r w:rsidRPr="00412BC3">
              <w:rPr>
                <w:rFonts w:asciiTheme="majorHAnsi" w:hAnsiTheme="majorHAnsi"/>
                <w:bCs/>
                <w:sz w:val="32"/>
                <w:szCs w:val="32"/>
                <w:lang w:eastAsia="ro-RO"/>
              </w:rPr>
              <w:t>stabilirea obiectivelor corecte, crearea celui mai accesibil și eficient program, dobândirea abilităților potrivite pentru a efectua exerciții, alegerea corectă a mijloacelor și intensității antrenamentului, rezultatul cel mai vizibil al antrenamentului, disciplina și organizarea)</w:t>
            </w:r>
          </w:p>
          <w:p w:rsidR="00412BC3" w:rsidRPr="00412BC3" w:rsidRDefault="00412BC3" w:rsidP="00412BC3">
            <w:pPr>
              <w:numPr>
                <w:ilvl w:val="0"/>
                <w:numId w:val="3"/>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Servicii ocazionale: cantonamente, seminarii tematice, examene de centură pentru avansarea în grad</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Descrierea produselor</w:t>
            </w:r>
            <w:r w:rsidRPr="00412BC3">
              <w:rPr>
                <w:rFonts w:asciiTheme="majorHAnsi" w:hAnsiTheme="majorHAnsi"/>
                <w:bCs/>
                <w:sz w:val="32"/>
                <w:szCs w:val="32"/>
                <w:lang w:eastAsia="ro-RO"/>
              </w:rPr>
              <w:t>:</w:t>
            </w:r>
          </w:p>
          <w:p w:rsidR="00412BC3" w:rsidRPr="00412BC3" w:rsidRDefault="00412BC3" w:rsidP="00412BC3">
            <w:pPr>
              <w:numPr>
                <w:ilvl w:val="0"/>
                <w:numId w:val="4"/>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Kimono, centură</w:t>
            </w:r>
          </w:p>
          <w:p w:rsidR="00412BC3" w:rsidRPr="00412BC3" w:rsidRDefault="00412BC3" w:rsidP="00412BC3">
            <w:pPr>
              <w:numPr>
                <w:ilvl w:val="0"/>
                <w:numId w:val="4"/>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Alte produse pe care cursanții doresc să le achiziționeze personal și nu doresc să le utilizeze pe cele ale asociației (precum echipamentul de protecție asigurat de club)</w:t>
            </w:r>
          </w:p>
        </w:tc>
      </w:tr>
      <w:tr w:rsidR="00412BC3" w:rsidRPr="00412BC3" w:rsidTr="00B77F97">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lastRenderedPageBreak/>
              <w:t>PREȚ</w:t>
            </w:r>
          </w:p>
          <w:p w:rsidR="00412BC3" w:rsidRPr="00412BC3" w:rsidRDefault="00412BC3" w:rsidP="00412BC3">
            <w:pPr>
              <w:numPr>
                <w:ilvl w:val="0"/>
                <w:numId w:val="5"/>
              </w:numPr>
              <w:autoSpaceDE w:val="0"/>
              <w:autoSpaceDN w:val="0"/>
              <w:adjustRightInd w:val="0"/>
              <w:spacing w:after="0"/>
              <w:rPr>
                <w:rFonts w:asciiTheme="majorHAnsi" w:hAnsiTheme="majorHAnsi"/>
                <w:b/>
                <w:sz w:val="32"/>
                <w:szCs w:val="32"/>
                <w:u w:val="single"/>
                <w:lang w:eastAsia="ro-RO"/>
              </w:rPr>
            </w:pPr>
            <w:r w:rsidRPr="00412BC3">
              <w:rPr>
                <w:rFonts w:asciiTheme="majorHAnsi" w:hAnsiTheme="majorHAnsi"/>
                <w:b/>
                <w:sz w:val="32"/>
                <w:szCs w:val="32"/>
                <w:u w:val="single"/>
                <w:lang w:eastAsia="ro-RO"/>
              </w:rPr>
              <w:t>PREȚ SERVICII:</w:t>
            </w:r>
          </w:p>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 xml:space="preserve">1 ședință grup: </w:t>
            </w:r>
            <w:r w:rsidRPr="00412BC3">
              <w:rPr>
                <w:rFonts w:asciiTheme="majorHAnsi" w:hAnsiTheme="majorHAnsi"/>
                <w:bCs/>
                <w:sz w:val="32"/>
                <w:szCs w:val="32"/>
                <w:lang w:eastAsia="ro-RO"/>
              </w:rPr>
              <w:t>25 lei</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1 ședință individual: </w:t>
            </w:r>
            <w:r w:rsidRPr="00412BC3">
              <w:rPr>
                <w:rFonts w:asciiTheme="majorHAnsi" w:hAnsiTheme="majorHAnsi"/>
                <w:bCs/>
                <w:sz w:val="32"/>
                <w:szCs w:val="32"/>
                <w:lang w:eastAsia="ro-RO"/>
              </w:rPr>
              <w:t>70 lei</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lastRenderedPageBreak/>
              <w:t xml:space="preserve">Abonament lunar grupă Copii cu vârstă cuprinsă între 6-18 ani: </w:t>
            </w:r>
            <w:r w:rsidRPr="00412BC3">
              <w:rPr>
                <w:rFonts w:asciiTheme="majorHAnsi" w:hAnsiTheme="majorHAnsi"/>
                <w:bCs/>
                <w:sz w:val="32"/>
                <w:szCs w:val="32"/>
                <w:lang w:eastAsia="ro-RO"/>
              </w:rPr>
              <w:t xml:space="preserve">250 lei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12 ședințe, 2h/ ședință</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Abonament lunar grupă Adulți cu vârstă peste 18 ani: </w:t>
            </w:r>
            <w:r w:rsidRPr="00412BC3">
              <w:rPr>
                <w:rFonts w:asciiTheme="majorHAnsi" w:hAnsiTheme="majorHAnsi"/>
                <w:bCs/>
                <w:sz w:val="32"/>
                <w:szCs w:val="32"/>
                <w:lang w:eastAsia="ro-RO"/>
              </w:rPr>
              <w:t xml:space="preserve">250 lei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12 ședințe, 2h/ ședință</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Abonament lunar Pregătirea personală: </w:t>
            </w:r>
            <w:r w:rsidRPr="00412BC3">
              <w:rPr>
                <w:rFonts w:asciiTheme="majorHAnsi" w:hAnsiTheme="majorHAnsi"/>
                <w:bCs/>
                <w:sz w:val="32"/>
                <w:szCs w:val="32"/>
                <w:lang w:eastAsia="ro-RO"/>
              </w:rPr>
              <w:t xml:space="preserve">600 lei lei </w:t>
            </w:r>
            <w:r w:rsidRPr="00412BC3">
              <w:rPr>
                <w:rFonts w:asciiTheme="majorHAnsi" w:hAnsiTheme="majorHAnsi"/>
                <w:bCs/>
                <w:sz w:val="32"/>
                <w:szCs w:val="32"/>
                <w:lang w:eastAsia="ro-RO"/>
              </w:rPr>
              <w:sym w:font="Symbol" w:char="F0DE"/>
            </w:r>
            <w:r w:rsidRPr="00412BC3">
              <w:rPr>
                <w:rFonts w:asciiTheme="majorHAnsi" w:hAnsiTheme="majorHAnsi"/>
                <w:bCs/>
                <w:sz w:val="32"/>
                <w:szCs w:val="32"/>
                <w:lang w:eastAsia="ro-RO"/>
              </w:rPr>
              <w:t xml:space="preserve"> 12 ședințe , 2h/ședință</w:t>
            </w:r>
          </w:p>
          <w:p w:rsidR="00412BC3" w:rsidRPr="00412BC3" w:rsidRDefault="00412BC3" w:rsidP="00B77F97">
            <w:pPr>
              <w:autoSpaceDE w:val="0"/>
              <w:autoSpaceDN w:val="0"/>
              <w:adjustRightInd w:val="0"/>
              <w:rPr>
                <w:rFonts w:asciiTheme="majorHAnsi" w:hAnsiTheme="majorHAnsi"/>
                <w:bCs/>
                <w:sz w:val="32"/>
                <w:szCs w:val="32"/>
                <w:lang w:eastAsia="ro-RO"/>
              </w:rPr>
            </w:pPr>
          </w:p>
          <w:p w:rsidR="00412BC3" w:rsidRPr="00412BC3" w:rsidRDefault="00412BC3" w:rsidP="00412BC3">
            <w:pPr>
              <w:numPr>
                <w:ilvl w:val="0"/>
                <w:numId w:val="5"/>
              </w:numPr>
              <w:autoSpaceDE w:val="0"/>
              <w:autoSpaceDN w:val="0"/>
              <w:adjustRightInd w:val="0"/>
              <w:spacing w:after="0"/>
              <w:rPr>
                <w:rFonts w:asciiTheme="majorHAnsi" w:hAnsiTheme="majorHAnsi"/>
                <w:b/>
                <w:sz w:val="32"/>
                <w:szCs w:val="32"/>
                <w:u w:val="single"/>
                <w:lang w:eastAsia="ro-RO"/>
              </w:rPr>
            </w:pPr>
            <w:r w:rsidRPr="00412BC3">
              <w:rPr>
                <w:rFonts w:asciiTheme="majorHAnsi" w:hAnsiTheme="majorHAnsi"/>
                <w:b/>
                <w:sz w:val="32"/>
                <w:szCs w:val="32"/>
                <w:u w:val="single"/>
                <w:lang w:eastAsia="ro-RO"/>
              </w:rPr>
              <w:t>PREȚ PRODUSE:</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Bluză kimono: </w:t>
            </w:r>
            <w:r w:rsidRPr="00412BC3">
              <w:rPr>
                <w:rFonts w:asciiTheme="majorHAnsi" w:hAnsiTheme="majorHAnsi"/>
                <w:bCs/>
                <w:sz w:val="32"/>
                <w:szCs w:val="32"/>
                <w:lang w:eastAsia="ro-RO"/>
              </w:rPr>
              <w:t>100 lei/buc</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Pantalon kimono: </w:t>
            </w:r>
            <w:r w:rsidRPr="00412BC3">
              <w:rPr>
                <w:rFonts w:asciiTheme="majorHAnsi" w:hAnsiTheme="majorHAnsi"/>
                <w:bCs/>
                <w:sz w:val="32"/>
                <w:szCs w:val="32"/>
                <w:lang w:eastAsia="ro-RO"/>
              </w:rPr>
              <w:t>100 lei/buc</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
                <w:sz w:val="32"/>
                <w:szCs w:val="32"/>
                <w:lang w:eastAsia="ro-RO"/>
              </w:rPr>
              <w:t xml:space="preserve">Tricou: </w:t>
            </w:r>
            <w:r w:rsidRPr="00412BC3">
              <w:rPr>
                <w:rFonts w:asciiTheme="majorHAnsi" w:hAnsiTheme="majorHAnsi"/>
                <w:bCs/>
                <w:sz w:val="32"/>
                <w:szCs w:val="32"/>
                <w:lang w:eastAsia="ro-RO"/>
              </w:rPr>
              <w:t>50 lei/buc</w:t>
            </w:r>
          </w:p>
          <w:p w:rsidR="00412BC3" w:rsidRPr="00412BC3" w:rsidRDefault="00412BC3" w:rsidP="00B77F97">
            <w:pPr>
              <w:autoSpaceDE w:val="0"/>
              <w:autoSpaceDN w:val="0"/>
              <w:adjustRightInd w:val="0"/>
              <w:rPr>
                <w:rFonts w:asciiTheme="majorHAnsi" w:hAnsiTheme="majorHAnsi"/>
                <w:bCs/>
                <w:sz w:val="32"/>
                <w:szCs w:val="32"/>
                <w:lang w:eastAsia="ro-RO"/>
              </w:rPr>
            </w:pP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Prețurile sunt egale cu prețul pietei.</w:t>
            </w:r>
          </w:p>
          <w:p w:rsidR="00412BC3" w:rsidRPr="00412BC3" w:rsidRDefault="00412BC3" w:rsidP="00B77F97">
            <w:pPr>
              <w:autoSpaceDE w:val="0"/>
              <w:autoSpaceDN w:val="0"/>
              <w:adjustRightInd w:val="0"/>
              <w:rPr>
                <w:rFonts w:asciiTheme="majorHAnsi" w:hAnsiTheme="majorHAnsi"/>
                <w:b/>
                <w:sz w:val="32"/>
                <w:szCs w:val="32"/>
                <w:lang w:eastAsia="ro-RO"/>
              </w:rPr>
            </w:pPr>
          </w:p>
        </w:tc>
      </w:tr>
      <w:tr w:rsidR="00412BC3" w:rsidRPr="00412BC3" w:rsidTr="00B77F97">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lastRenderedPageBreak/>
              <w:t>PROMOVARE</w:t>
            </w:r>
          </w:p>
          <w:p w:rsidR="00412BC3" w:rsidRPr="00412BC3" w:rsidRDefault="00412BC3" w:rsidP="00412BC3">
            <w:pPr>
              <w:numPr>
                <w:ilvl w:val="0"/>
                <w:numId w:val="7"/>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Facebook ADS (social media)</w:t>
            </w:r>
          </w:p>
          <w:p w:rsidR="00412BC3" w:rsidRPr="00412BC3" w:rsidRDefault="00412BC3" w:rsidP="00412BC3">
            <w:pPr>
              <w:numPr>
                <w:ilvl w:val="0"/>
                <w:numId w:val="7"/>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Pliante</w:t>
            </w:r>
          </w:p>
          <w:p w:rsidR="00412BC3" w:rsidRPr="00412BC3" w:rsidRDefault="00412BC3" w:rsidP="00412BC3">
            <w:pPr>
              <w:numPr>
                <w:ilvl w:val="0"/>
                <w:numId w:val="7"/>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Cărți de vizită</w:t>
            </w:r>
          </w:p>
          <w:p w:rsidR="00412BC3" w:rsidRPr="00412BC3" w:rsidRDefault="00412BC3" w:rsidP="00412BC3">
            <w:pPr>
              <w:numPr>
                <w:ilvl w:val="0"/>
                <w:numId w:val="7"/>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Pagină web</w:t>
            </w:r>
          </w:p>
          <w:p w:rsidR="00412BC3" w:rsidRPr="00412BC3" w:rsidRDefault="00412BC3" w:rsidP="00412BC3">
            <w:pPr>
              <w:numPr>
                <w:ilvl w:val="0"/>
                <w:numId w:val="7"/>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Postere</w:t>
            </w:r>
          </w:p>
          <w:p w:rsidR="00412BC3" w:rsidRPr="00412BC3" w:rsidRDefault="00412BC3" w:rsidP="00412BC3">
            <w:pPr>
              <w:numPr>
                <w:ilvl w:val="0"/>
                <w:numId w:val="7"/>
              </w:numPr>
              <w:autoSpaceDE w:val="0"/>
              <w:autoSpaceDN w:val="0"/>
              <w:adjustRightInd w:val="0"/>
              <w:spacing w:after="0"/>
              <w:rPr>
                <w:rFonts w:asciiTheme="majorHAnsi" w:hAnsiTheme="majorHAnsi"/>
                <w:bCs/>
                <w:sz w:val="32"/>
                <w:szCs w:val="32"/>
                <w:lang w:eastAsia="ro-RO"/>
              </w:rPr>
            </w:pPr>
            <w:r w:rsidRPr="00412BC3">
              <w:rPr>
                <w:rFonts w:asciiTheme="majorHAnsi" w:hAnsiTheme="majorHAnsi"/>
                <w:bCs/>
                <w:sz w:val="32"/>
                <w:szCs w:val="32"/>
                <w:lang w:eastAsia="ro-RO"/>
              </w:rPr>
              <w:t>Demonstrații</w:t>
            </w:r>
          </w:p>
        </w:tc>
      </w:tr>
      <w:tr w:rsidR="00412BC3" w:rsidRPr="00412BC3" w:rsidTr="00B77F97">
        <w:tc>
          <w:tcPr>
            <w:tcW w:w="9855" w:type="dxa"/>
          </w:tcPr>
          <w:p w:rsidR="00412BC3" w:rsidRPr="00412BC3" w:rsidRDefault="00412BC3" w:rsidP="00B77F97">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PLASAMENT (DISTRIBUȚIE)</w:t>
            </w:r>
          </w:p>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 xml:space="preserve">În oricare dintre metodele de promovare, se va specifica locația în care se desfășoară cursurile, dar și alte informații utile pentru </w:t>
            </w:r>
            <w:proofErr w:type="gramStart"/>
            <w:r w:rsidRPr="00412BC3">
              <w:rPr>
                <w:rFonts w:asciiTheme="majorHAnsi" w:hAnsiTheme="majorHAnsi"/>
                <w:bCs/>
                <w:sz w:val="32"/>
                <w:szCs w:val="32"/>
                <w:lang w:eastAsia="ro-RO"/>
              </w:rPr>
              <w:t>a</w:t>
            </w:r>
            <w:proofErr w:type="gramEnd"/>
            <w:r w:rsidRPr="00412BC3">
              <w:rPr>
                <w:rFonts w:asciiTheme="majorHAnsi" w:hAnsiTheme="majorHAnsi"/>
                <w:bCs/>
                <w:sz w:val="32"/>
                <w:szCs w:val="32"/>
                <w:lang w:eastAsia="ro-RO"/>
              </w:rPr>
              <w:t xml:space="preserve"> orienta clienții. Totodată, pe website și paginile de pe social media </w:t>
            </w:r>
            <w:r w:rsidRPr="00412BC3">
              <w:rPr>
                <w:rFonts w:asciiTheme="majorHAnsi" w:hAnsiTheme="majorHAnsi"/>
                <w:bCs/>
                <w:sz w:val="32"/>
                <w:szCs w:val="32"/>
                <w:lang w:eastAsia="ro-RO"/>
              </w:rPr>
              <w:lastRenderedPageBreak/>
              <w:t>vor cuprinde imagini și videoclipuri demonstrative pentru a forma consumatorilor o imagine clară.</w:t>
            </w:r>
          </w:p>
          <w:p w:rsidR="00412BC3" w:rsidRPr="00412BC3" w:rsidRDefault="00412BC3" w:rsidP="00B77F97">
            <w:pPr>
              <w:autoSpaceDE w:val="0"/>
              <w:autoSpaceDN w:val="0"/>
              <w:adjustRightInd w:val="0"/>
              <w:rPr>
                <w:rFonts w:asciiTheme="majorHAnsi" w:hAnsiTheme="majorHAnsi"/>
                <w:b/>
                <w:sz w:val="32"/>
                <w:szCs w:val="32"/>
                <w:lang w:eastAsia="ro-RO"/>
              </w:rPr>
            </w:pP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7. Bugetul de marketing</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1120"/>
        </w:trPr>
        <w:tc>
          <w:tcPr>
            <w:tcW w:w="9855"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1.</w:t>
            </w:r>
            <w:r w:rsidRPr="00412BC3">
              <w:rPr>
                <w:rFonts w:asciiTheme="majorHAnsi" w:hAnsiTheme="majorHAnsi"/>
                <w:sz w:val="32"/>
                <w:szCs w:val="32"/>
                <w:lang w:eastAsia="ro-RO"/>
              </w:rPr>
              <w:tab/>
              <w:t>Facebook ADS (social media) 100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2.</w:t>
            </w:r>
            <w:r w:rsidRPr="00412BC3">
              <w:rPr>
                <w:rFonts w:asciiTheme="majorHAnsi" w:hAnsiTheme="majorHAnsi"/>
                <w:sz w:val="32"/>
                <w:szCs w:val="32"/>
                <w:lang w:eastAsia="ro-RO"/>
              </w:rPr>
              <w:tab/>
              <w:t>Pliante 100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3.</w:t>
            </w:r>
            <w:r w:rsidRPr="00412BC3">
              <w:rPr>
                <w:rFonts w:asciiTheme="majorHAnsi" w:hAnsiTheme="majorHAnsi"/>
                <w:sz w:val="32"/>
                <w:szCs w:val="32"/>
                <w:lang w:eastAsia="ro-RO"/>
              </w:rPr>
              <w:tab/>
              <w:t>Cărți de vizită 100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4.</w:t>
            </w:r>
            <w:r w:rsidRPr="00412BC3">
              <w:rPr>
                <w:rFonts w:asciiTheme="majorHAnsi" w:hAnsiTheme="majorHAnsi"/>
                <w:sz w:val="32"/>
                <w:szCs w:val="32"/>
                <w:lang w:eastAsia="ro-RO"/>
              </w:rPr>
              <w:tab/>
              <w:t>Pagină web 500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5.</w:t>
            </w:r>
            <w:r w:rsidRPr="00412BC3">
              <w:rPr>
                <w:rFonts w:asciiTheme="majorHAnsi" w:hAnsiTheme="majorHAnsi"/>
                <w:sz w:val="32"/>
                <w:szCs w:val="32"/>
                <w:lang w:eastAsia="ro-RO"/>
              </w:rPr>
              <w:tab/>
              <w:t>Postere 500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6.</w:t>
            </w:r>
            <w:r w:rsidRPr="00412BC3">
              <w:rPr>
                <w:rFonts w:asciiTheme="majorHAnsi" w:hAnsiTheme="majorHAnsi"/>
                <w:sz w:val="32"/>
                <w:szCs w:val="32"/>
                <w:lang w:eastAsia="ro-RO"/>
              </w:rPr>
              <w:tab/>
              <w:t>Demonstrații 0 lei</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r w:rsidRPr="00412BC3">
        <w:rPr>
          <w:rFonts w:asciiTheme="majorHAnsi" w:hAnsiTheme="majorHAnsi"/>
          <w:b/>
          <w:bCs/>
          <w:i/>
          <w:iCs/>
          <w:sz w:val="32"/>
          <w:szCs w:val="32"/>
          <w:u w:val="single"/>
          <w:lang w:eastAsia="ro-RO"/>
        </w:rPr>
        <w:t>III. Planul operaţional</w:t>
      </w: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1. Matricea Gantt</w:t>
      </w:r>
    </w:p>
    <w:p w:rsidR="00412BC3" w:rsidRPr="00412BC3" w:rsidRDefault="00412BC3" w:rsidP="00412BC3">
      <w:pPr>
        <w:autoSpaceDE w:val="0"/>
        <w:autoSpaceDN w:val="0"/>
        <w:adjustRightInd w:val="0"/>
        <w:rPr>
          <w:rFonts w:asciiTheme="majorHAnsi" w:hAnsiTheme="majorHAnsi"/>
          <w:b/>
          <w:bCs/>
          <w:i/>
          <w:iCs/>
          <w:sz w:val="32"/>
          <w:szCs w:val="32"/>
          <w:lang w:eastAsia="ro-RO"/>
        </w:rPr>
      </w:pPr>
    </w:p>
    <w:tbl>
      <w:tblPr>
        <w:tblW w:w="1056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75"/>
        <w:gridCol w:w="2268"/>
        <w:gridCol w:w="1276"/>
        <w:gridCol w:w="1276"/>
        <w:gridCol w:w="1276"/>
        <w:gridCol w:w="1275"/>
        <w:gridCol w:w="638"/>
        <w:gridCol w:w="1879"/>
      </w:tblGrid>
      <w:tr w:rsidR="00412BC3" w:rsidRPr="00412BC3" w:rsidTr="00B77F97">
        <w:trPr>
          <w:trHeight w:val="315"/>
          <w:jc w:val="center"/>
        </w:trPr>
        <w:tc>
          <w:tcPr>
            <w:tcW w:w="10563" w:type="dxa"/>
            <w:gridSpan w:val="8"/>
            <w:shd w:val="clear" w:color="auto" w:fill="auto"/>
            <w:vAlign w:val="center"/>
            <w:hideMark/>
          </w:tcPr>
          <w:p w:rsidR="00412BC3" w:rsidRPr="00412BC3" w:rsidRDefault="00412BC3" w:rsidP="00B77F97">
            <w:pPr>
              <w:jc w:val="center"/>
              <w:rPr>
                <w:rFonts w:asciiTheme="majorHAnsi" w:eastAsia="Arial Unicode MS" w:hAnsiTheme="majorHAnsi"/>
                <w:i/>
                <w:iCs/>
                <w:sz w:val="32"/>
                <w:szCs w:val="32"/>
                <w:bdr w:val="nil"/>
                <w:lang w:val="pt-BR"/>
              </w:rPr>
            </w:pPr>
            <w:r w:rsidRPr="00412BC3">
              <w:rPr>
                <w:rFonts w:asciiTheme="majorHAnsi" w:eastAsia="Arial Unicode MS" w:hAnsiTheme="majorHAnsi"/>
                <w:sz w:val="32"/>
                <w:szCs w:val="32"/>
                <w:bdr w:val="nil"/>
                <w:lang w:val="pt-BR"/>
              </w:rPr>
              <w:t>Se va completa următorul calendar de activități ținând cont de consecutivitatea realizării acestora.</w:t>
            </w:r>
          </w:p>
          <w:p w:rsidR="00412BC3" w:rsidRPr="00412BC3" w:rsidRDefault="00412BC3" w:rsidP="00B77F97">
            <w:pPr>
              <w:jc w:val="center"/>
              <w:rPr>
                <w:rFonts w:asciiTheme="majorHAnsi" w:eastAsia="Arial Unicode MS" w:hAnsiTheme="majorHAnsi"/>
                <w:i/>
                <w:iCs/>
                <w:sz w:val="32"/>
                <w:szCs w:val="32"/>
                <w:bdr w:val="nil"/>
                <w:lang w:val="pt-BR"/>
              </w:rPr>
            </w:pP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501"/>
          <w:jc w:val="center"/>
        </w:trPr>
        <w:tc>
          <w:tcPr>
            <w:tcW w:w="6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lastRenderedPageBreak/>
              <w:t>Nr.</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Activitatea</w:t>
            </w:r>
          </w:p>
          <w:p w:rsidR="00412BC3" w:rsidRPr="00412BC3" w:rsidRDefault="00412BC3" w:rsidP="00B77F97">
            <w:pPr>
              <w:jc w:val="center"/>
              <w:rPr>
                <w:rFonts w:asciiTheme="majorHAnsi" w:hAnsiTheme="majorHAnsi"/>
                <w:sz w:val="32"/>
                <w:szCs w:val="32"/>
              </w:rPr>
            </w:pPr>
          </w:p>
        </w:tc>
        <w:tc>
          <w:tcPr>
            <w:tcW w:w="5741" w:type="dxa"/>
            <w:gridSpan w:val="5"/>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lang w:val="pt-BR"/>
              </w:rPr>
            </w:pPr>
            <w:r w:rsidRPr="00412BC3">
              <w:rPr>
                <w:rFonts w:asciiTheme="majorHAnsi" w:hAnsiTheme="majorHAnsi"/>
                <w:sz w:val="32"/>
                <w:szCs w:val="32"/>
                <w:lang w:val="pt-BR"/>
              </w:rPr>
              <w:t>Perioadă</w:t>
            </w:r>
          </w:p>
          <w:p w:rsidR="00412BC3" w:rsidRPr="00412BC3" w:rsidRDefault="00412BC3" w:rsidP="00B77F97">
            <w:pPr>
              <w:jc w:val="center"/>
              <w:rPr>
                <w:rFonts w:asciiTheme="majorHAnsi" w:hAnsiTheme="majorHAnsi"/>
                <w:sz w:val="32"/>
                <w:szCs w:val="32"/>
                <w:lang w:val="pt-BR"/>
              </w:rPr>
            </w:pP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Rezultate așteptate</w:t>
            </w: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70"/>
          <w:jc w:val="center"/>
        </w:trPr>
        <w:tc>
          <w:tcPr>
            <w:tcW w:w="675" w:type="dxa"/>
            <w:vMerge/>
            <w:tcBorders>
              <w:top w:val="single" w:sz="4" w:space="0" w:color="auto"/>
              <w:left w:val="single" w:sz="4" w:space="0" w:color="auto"/>
              <w:bottom w:val="single" w:sz="4" w:space="0" w:color="000000"/>
              <w:right w:val="single" w:sz="4" w:space="0" w:color="auto"/>
            </w:tcBorders>
            <w:vAlign w:val="center"/>
            <w:hideMark/>
          </w:tcPr>
          <w:p w:rsidR="00412BC3" w:rsidRPr="00412BC3" w:rsidRDefault="00412BC3" w:rsidP="00B77F97">
            <w:pPr>
              <w:jc w:val="center"/>
              <w:rPr>
                <w:rFonts w:asciiTheme="majorHAnsi" w:hAnsiTheme="majorHAnsi"/>
                <w:sz w:val="32"/>
                <w:szCs w:val="32"/>
              </w:rPr>
            </w:pP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412BC3" w:rsidRPr="00412BC3" w:rsidRDefault="00412BC3" w:rsidP="00B77F97">
            <w:pPr>
              <w:jc w:val="center"/>
              <w:rPr>
                <w:rFonts w:asciiTheme="majorHAnsi" w:hAnsiTheme="majorHAnsi"/>
                <w:sz w:val="32"/>
                <w:szCs w:val="32"/>
              </w:rPr>
            </w:pPr>
          </w:p>
        </w:tc>
        <w:tc>
          <w:tcPr>
            <w:tcW w:w="1276"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p>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S1</w:t>
            </w:r>
          </w:p>
        </w:tc>
        <w:tc>
          <w:tcPr>
            <w:tcW w:w="1276"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p>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S2</w:t>
            </w:r>
          </w:p>
        </w:tc>
        <w:tc>
          <w:tcPr>
            <w:tcW w:w="1276"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S3</w:t>
            </w:r>
          </w:p>
        </w:tc>
        <w:tc>
          <w:tcPr>
            <w:tcW w:w="1275"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S4</w:t>
            </w:r>
          </w:p>
        </w:tc>
        <w:tc>
          <w:tcPr>
            <w:tcW w:w="638"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ind w:right="-130"/>
              <w:jc w:val="center"/>
              <w:rPr>
                <w:rFonts w:asciiTheme="majorHAnsi" w:hAnsiTheme="majorHAnsi"/>
                <w:sz w:val="32"/>
                <w:szCs w:val="32"/>
              </w:rPr>
            </w:pPr>
          </w:p>
          <w:p w:rsidR="00412BC3" w:rsidRPr="00412BC3" w:rsidRDefault="00412BC3" w:rsidP="00B77F97">
            <w:pPr>
              <w:ind w:right="-130"/>
              <w:rPr>
                <w:rFonts w:asciiTheme="majorHAnsi" w:hAnsiTheme="majorHAnsi"/>
                <w:sz w:val="32"/>
                <w:szCs w:val="32"/>
              </w:rPr>
            </w:pPr>
            <w:r w:rsidRPr="00412BC3">
              <w:rPr>
                <w:rFonts w:asciiTheme="majorHAnsi" w:hAnsiTheme="majorHAnsi"/>
                <w:sz w:val="32"/>
                <w:szCs w:val="32"/>
              </w:rPr>
              <w:t>.....</w:t>
            </w:r>
          </w:p>
        </w:tc>
        <w:tc>
          <w:tcPr>
            <w:tcW w:w="1879" w:type="dxa"/>
            <w:tcBorders>
              <w:top w:val="single" w:sz="4" w:space="0" w:color="auto"/>
              <w:left w:val="single" w:sz="4" w:space="0" w:color="auto"/>
              <w:bottom w:val="single" w:sz="4" w:space="0" w:color="auto"/>
              <w:right w:val="single" w:sz="4" w:space="0" w:color="auto"/>
              <w:tr2bl w:val="single" w:sz="4" w:space="0" w:color="auto"/>
            </w:tcBorders>
            <w:vAlign w:val="center"/>
            <w:hideMark/>
          </w:tcPr>
          <w:p w:rsidR="00412BC3" w:rsidRPr="00412BC3" w:rsidRDefault="00412BC3" w:rsidP="00B77F97">
            <w:pPr>
              <w:jc w:val="center"/>
              <w:rPr>
                <w:rFonts w:asciiTheme="majorHAnsi" w:hAnsiTheme="majorHAnsi"/>
                <w:sz w:val="32"/>
                <w:szCs w:val="32"/>
              </w:rPr>
            </w:pP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330"/>
          <w:jc w:val="center"/>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A1.</w:t>
            </w:r>
          </w:p>
        </w:tc>
        <w:tc>
          <w:tcPr>
            <w:tcW w:w="2268"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i/>
                <w:iCs/>
                <w:sz w:val="32"/>
                <w:szCs w:val="32"/>
              </w:rPr>
            </w:pPr>
            <w:r w:rsidRPr="00412BC3">
              <w:rPr>
                <w:rFonts w:asciiTheme="majorHAnsi" w:hAnsiTheme="majorHAnsi"/>
                <w:i/>
                <w:iCs/>
                <w:sz w:val="32"/>
                <w:szCs w:val="32"/>
              </w:rPr>
              <w:t>Înființarea societății</w:t>
            </w:r>
          </w:p>
          <w:p w:rsidR="00412BC3" w:rsidRPr="00412BC3" w:rsidRDefault="00412BC3" w:rsidP="00B77F97">
            <w:pPr>
              <w:jc w:val="center"/>
              <w:rPr>
                <w:rFonts w:asciiTheme="majorHAnsi" w:hAnsiTheme="majorHAnsi"/>
                <w:i/>
                <w:iCs/>
                <w:sz w:val="32"/>
                <w:szCs w:val="32"/>
              </w:rPr>
            </w:pPr>
          </w:p>
        </w:tc>
        <w:tc>
          <w:tcPr>
            <w:tcW w:w="1276"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X</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638"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879"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Certificat constatator, autorizație,CIF, ștampilă, etc.</w:t>
            </w: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330"/>
          <w:jc w:val="center"/>
        </w:trPr>
        <w:tc>
          <w:tcPr>
            <w:tcW w:w="675" w:type="dxa"/>
            <w:tcBorders>
              <w:top w:val="nil"/>
              <w:left w:val="single" w:sz="4" w:space="0" w:color="auto"/>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A2.</w:t>
            </w:r>
          </w:p>
        </w:tc>
        <w:tc>
          <w:tcPr>
            <w:tcW w:w="2268"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i/>
                <w:iCs/>
                <w:sz w:val="32"/>
                <w:szCs w:val="32"/>
              </w:rPr>
            </w:pPr>
            <w:r w:rsidRPr="00412BC3">
              <w:rPr>
                <w:rFonts w:asciiTheme="majorHAnsi" w:hAnsiTheme="majorHAnsi"/>
                <w:i/>
                <w:iCs/>
                <w:sz w:val="32"/>
                <w:szCs w:val="32"/>
              </w:rPr>
              <w:t>Închirierea unui spatiu</w:t>
            </w:r>
          </w:p>
        </w:tc>
        <w:tc>
          <w:tcPr>
            <w:tcW w:w="1276"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X</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638"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879" w:type="dxa"/>
            <w:tcBorders>
              <w:top w:val="nil"/>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Un spațiu de 200m2</w:t>
            </w: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330"/>
          <w:jc w:val="center"/>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A3.</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i/>
                <w:iCs/>
                <w:sz w:val="32"/>
                <w:szCs w:val="32"/>
              </w:rPr>
            </w:pPr>
            <w:r w:rsidRPr="00412BC3">
              <w:rPr>
                <w:rFonts w:asciiTheme="majorHAnsi" w:hAnsiTheme="majorHAnsi"/>
                <w:i/>
                <w:iCs/>
                <w:sz w:val="32"/>
                <w:szCs w:val="32"/>
              </w:rPr>
              <w:t>Amenajarea spatiului(procurarea utilajelor si a mobilierului)</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X</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638"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879" w:type="dxa"/>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Un spațiu dotat cu echipamentul necesar pentru a desfășura activitatea și igienizarea acestuia</w:t>
            </w: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330"/>
          <w:jc w:val="center"/>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A4.</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i/>
                <w:iCs/>
                <w:sz w:val="32"/>
                <w:szCs w:val="32"/>
              </w:rPr>
            </w:pPr>
            <w:r w:rsidRPr="00412BC3">
              <w:rPr>
                <w:rFonts w:asciiTheme="majorHAnsi" w:hAnsiTheme="majorHAnsi"/>
                <w:i/>
                <w:iCs/>
                <w:sz w:val="32"/>
                <w:szCs w:val="32"/>
              </w:rPr>
              <w:t xml:space="preserve">Promovarea prin anunturi, postere, carti de vizita, pagina web, </w:t>
            </w:r>
            <w:r w:rsidRPr="00412BC3">
              <w:rPr>
                <w:rFonts w:asciiTheme="majorHAnsi" w:hAnsiTheme="majorHAnsi"/>
                <w:i/>
                <w:iCs/>
                <w:sz w:val="32"/>
                <w:szCs w:val="32"/>
              </w:rPr>
              <w:lastRenderedPageBreak/>
              <w:t>etc.</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X</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X</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X</w:t>
            </w:r>
          </w:p>
        </w:tc>
        <w:tc>
          <w:tcPr>
            <w:tcW w:w="638"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879" w:type="dxa"/>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t>Minim 20 cursanți</w:t>
            </w:r>
          </w:p>
        </w:tc>
      </w:tr>
      <w:tr w:rsidR="00412BC3" w:rsidRPr="00412BC3" w:rsidTr="00B77F97">
        <w:tblPrEx>
          <w:tblBorders>
            <w:top w:val="none" w:sz="0" w:space="0" w:color="auto"/>
            <w:left w:val="none" w:sz="0" w:space="0" w:color="auto"/>
            <w:bottom w:val="none" w:sz="0" w:space="0" w:color="auto"/>
            <w:right w:val="none" w:sz="0" w:space="0" w:color="auto"/>
          </w:tblBorders>
        </w:tblPrEx>
        <w:trPr>
          <w:trHeight w:val="330"/>
          <w:jc w:val="center"/>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r w:rsidRPr="00412BC3">
              <w:rPr>
                <w:rFonts w:asciiTheme="majorHAnsi" w:hAnsiTheme="majorHAnsi"/>
                <w:sz w:val="32"/>
                <w:szCs w:val="32"/>
              </w:rPr>
              <w:lastRenderedPageBreak/>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i/>
                <w:iCs/>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638" w:type="dxa"/>
            <w:tcBorders>
              <w:top w:val="single" w:sz="4" w:space="0" w:color="auto"/>
              <w:left w:val="nil"/>
              <w:bottom w:val="single" w:sz="4" w:space="0" w:color="auto"/>
              <w:right w:val="single" w:sz="4" w:space="0" w:color="auto"/>
            </w:tcBorders>
            <w:shd w:val="clear" w:color="auto" w:fill="auto"/>
            <w:noWrap/>
            <w:vAlign w:val="center"/>
          </w:tcPr>
          <w:p w:rsidR="00412BC3" w:rsidRPr="00412BC3" w:rsidRDefault="00412BC3" w:rsidP="00B77F97">
            <w:pPr>
              <w:jc w:val="center"/>
              <w:rPr>
                <w:rFonts w:asciiTheme="majorHAnsi" w:hAnsiTheme="majorHAnsi"/>
                <w:sz w:val="32"/>
                <w:szCs w:val="32"/>
              </w:rPr>
            </w:pPr>
          </w:p>
        </w:tc>
        <w:tc>
          <w:tcPr>
            <w:tcW w:w="1879" w:type="dxa"/>
            <w:tcBorders>
              <w:top w:val="single" w:sz="4" w:space="0" w:color="auto"/>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sz w:val="32"/>
                <w:szCs w:val="32"/>
              </w:rPr>
            </w:pPr>
          </w:p>
        </w:tc>
      </w:tr>
    </w:tbl>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r w:rsidRPr="00412BC3">
        <w:rPr>
          <w:rFonts w:asciiTheme="majorHAnsi" w:hAnsiTheme="majorHAnsi"/>
          <w:b/>
          <w:bCs/>
          <w:i/>
          <w:iCs/>
          <w:sz w:val="32"/>
          <w:szCs w:val="32"/>
          <w:u w:val="single"/>
          <w:lang w:eastAsia="ro-RO"/>
        </w:rPr>
        <w:t>IV. Managementul afacerii</w:t>
      </w:r>
    </w:p>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1. Planul de management</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795"/>
        </w:trPr>
        <w:tc>
          <w:tcPr>
            <w:tcW w:w="9855" w:type="dxa"/>
          </w:tcPr>
          <w:p w:rsidR="00412BC3" w:rsidRPr="00412BC3" w:rsidRDefault="00412BC3" w:rsidP="00B77F97">
            <w:pPr>
              <w:autoSpaceDE w:val="0"/>
              <w:autoSpaceDN w:val="0"/>
              <w:adjustRightInd w:val="0"/>
              <w:rPr>
                <w:rFonts w:asciiTheme="majorHAnsi" w:hAnsiTheme="majorHAnsi"/>
                <w:b/>
                <w:bCs/>
                <w:sz w:val="32"/>
                <w:szCs w:val="32"/>
                <w:lang w:eastAsia="ro-RO"/>
              </w:rPr>
            </w:pPr>
            <w:r w:rsidRPr="00412BC3">
              <w:rPr>
                <w:rFonts w:asciiTheme="majorHAnsi" w:hAnsiTheme="majorHAnsi"/>
                <w:b/>
                <w:bCs/>
                <w:sz w:val="32"/>
                <w:szCs w:val="32"/>
                <w:lang w:eastAsia="ro-RO"/>
              </w:rPr>
              <w:t>Organigrama firmei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1 administrator/manager</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2 antrenori</w:t>
            </w:r>
          </w:p>
        </w:tc>
      </w:tr>
    </w:tbl>
    <w:p w:rsidR="00412BC3" w:rsidRPr="00412BC3" w:rsidRDefault="00412BC3" w:rsidP="00412BC3">
      <w:pPr>
        <w:autoSpaceDE w:val="0"/>
        <w:autoSpaceDN w:val="0"/>
        <w:adjustRightInd w:val="0"/>
        <w:rPr>
          <w:rFonts w:asciiTheme="majorHAnsi" w:hAnsiTheme="majorHAnsi"/>
          <w:b/>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850"/>
        </w:trPr>
        <w:tc>
          <w:tcPr>
            <w:tcW w:w="9855" w:type="dxa"/>
          </w:tcPr>
          <w:p w:rsidR="00412BC3" w:rsidRPr="00412BC3" w:rsidRDefault="00412BC3" w:rsidP="00B77F97">
            <w:pPr>
              <w:autoSpaceDE w:val="0"/>
              <w:autoSpaceDN w:val="0"/>
              <w:adjustRightInd w:val="0"/>
              <w:rPr>
                <w:rFonts w:asciiTheme="majorHAnsi" w:hAnsiTheme="majorHAnsi"/>
                <w:b/>
                <w:bCs/>
                <w:sz w:val="32"/>
                <w:szCs w:val="32"/>
                <w:lang w:eastAsia="ro-RO"/>
              </w:rPr>
            </w:pPr>
            <w:r w:rsidRPr="00412BC3">
              <w:rPr>
                <w:rFonts w:asciiTheme="majorHAnsi" w:hAnsiTheme="majorHAnsi"/>
                <w:b/>
                <w:bCs/>
                <w:sz w:val="32"/>
                <w:szCs w:val="32"/>
                <w:lang w:eastAsia="ro-RO"/>
              </w:rPr>
              <w:t xml:space="preserve">Politica de management a resurselor umane </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 xml:space="preserve">Antrenorii trebuie să dețină Certificat de calificare, minim centura Neagră 1 DAN în </w:t>
            </w:r>
            <w:r>
              <w:rPr>
                <w:rFonts w:asciiTheme="majorHAnsi" w:hAnsiTheme="majorHAnsi"/>
                <w:sz w:val="32"/>
                <w:szCs w:val="32"/>
                <w:lang w:eastAsia="ro-RO"/>
              </w:rPr>
              <w:t>Zen</w:t>
            </w:r>
            <w:r w:rsidRPr="00412BC3">
              <w:rPr>
                <w:rFonts w:asciiTheme="majorHAnsi" w:hAnsiTheme="majorHAnsi"/>
                <w:sz w:val="32"/>
                <w:szCs w:val="32"/>
                <w:lang w:eastAsia="ro-RO"/>
              </w:rPr>
              <w:t>.</w:t>
            </w:r>
          </w:p>
        </w:tc>
      </w:tr>
    </w:tbl>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r w:rsidRPr="00412BC3">
        <w:rPr>
          <w:rFonts w:asciiTheme="majorHAnsi" w:hAnsiTheme="majorHAnsi"/>
          <w:b/>
          <w:bCs/>
          <w:i/>
          <w:iCs/>
          <w:sz w:val="32"/>
          <w:szCs w:val="32"/>
          <w:u w:val="single"/>
          <w:lang w:eastAsia="ro-RO"/>
        </w:rPr>
        <w:t>V. Necesarul de finanţare</w:t>
      </w: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lastRenderedPageBreak/>
        <w:t>1. Necesarul de capital propriu şi atras</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873"/>
        </w:trPr>
        <w:tc>
          <w:tcPr>
            <w:tcW w:w="9855" w:type="dxa"/>
          </w:tcPr>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Cheltuieli inițiale 16000 lei (amenajare spațiu, dotare spațiu, înființare societate)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Cheltuieli curente 9850-13850 lei (personal, chirie, promovare, materiale consumabile etc.)</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2. Destinaţia fondurilor</w:t>
      </w:r>
    </w:p>
    <w:p w:rsidR="00412BC3" w:rsidRPr="00412BC3" w:rsidRDefault="00412BC3" w:rsidP="00412BC3">
      <w:pPr>
        <w:autoSpaceDE w:val="0"/>
        <w:autoSpaceDN w:val="0"/>
        <w:adjustRightInd w:val="0"/>
        <w:rPr>
          <w:rFonts w:asciiTheme="majorHAnsi" w:hAnsiTheme="majorHAnsi"/>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869"/>
        </w:trPr>
        <w:tc>
          <w:tcPr>
            <w:tcW w:w="9855" w:type="dxa"/>
          </w:tcPr>
          <w:p w:rsidR="00412BC3" w:rsidRPr="00412BC3" w:rsidRDefault="00412BC3" w:rsidP="00B77F97">
            <w:pPr>
              <w:autoSpaceDE w:val="0"/>
              <w:autoSpaceDN w:val="0"/>
              <w:adjustRightInd w:val="0"/>
              <w:rPr>
                <w:rFonts w:asciiTheme="majorHAnsi" w:hAnsiTheme="majorHAnsi"/>
                <w:b/>
                <w:bCs/>
                <w:sz w:val="32"/>
                <w:szCs w:val="32"/>
                <w:lang w:eastAsia="ro-RO"/>
              </w:rPr>
            </w:pPr>
            <w:r w:rsidRPr="00412BC3">
              <w:rPr>
                <w:rFonts w:asciiTheme="majorHAnsi" w:hAnsiTheme="majorHAnsi"/>
                <w:b/>
                <w:bCs/>
                <w:sz w:val="32"/>
                <w:szCs w:val="32"/>
                <w:lang w:eastAsia="ro-RO"/>
              </w:rPr>
              <w:t>Cheltuieli inițiale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Amenajare spațiu 4000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Dotare spațiu 10000 lei</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Înființare societate 2000 lei</w:t>
            </w:r>
          </w:p>
          <w:p w:rsidR="00412BC3" w:rsidRPr="00412BC3" w:rsidRDefault="00412BC3" w:rsidP="00B77F97">
            <w:pPr>
              <w:autoSpaceDE w:val="0"/>
              <w:autoSpaceDN w:val="0"/>
              <w:adjustRightInd w:val="0"/>
              <w:rPr>
                <w:rFonts w:asciiTheme="majorHAnsi" w:hAnsiTheme="majorHAnsi"/>
                <w:sz w:val="32"/>
                <w:szCs w:val="32"/>
                <w:lang w:eastAsia="ro-RO"/>
              </w:rPr>
            </w:pPr>
          </w:p>
          <w:p w:rsidR="00412BC3" w:rsidRPr="00412BC3" w:rsidRDefault="00412BC3" w:rsidP="00B77F97">
            <w:pPr>
              <w:autoSpaceDE w:val="0"/>
              <w:autoSpaceDN w:val="0"/>
              <w:adjustRightInd w:val="0"/>
              <w:rPr>
                <w:rFonts w:asciiTheme="majorHAnsi" w:hAnsiTheme="majorHAnsi"/>
                <w:b/>
                <w:bCs/>
                <w:sz w:val="32"/>
                <w:szCs w:val="32"/>
                <w:lang w:eastAsia="ro-RO"/>
              </w:rPr>
            </w:pPr>
            <w:r w:rsidRPr="00412BC3">
              <w:rPr>
                <w:rFonts w:asciiTheme="majorHAnsi" w:hAnsiTheme="majorHAnsi"/>
                <w:b/>
                <w:bCs/>
                <w:sz w:val="32"/>
                <w:szCs w:val="32"/>
                <w:lang w:eastAsia="ro-RO"/>
              </w:rPr>
              <w:t>Cheltuieli curente</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Chirie 2000 lei/lună</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Promovare 200 lei/lună</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Materiale consumabile(pentru respectarea normelor Covid) 200 lei/lună</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Apă și energie 75 lei/lună</w:t>
            </w:r>
          </w:p>
          <w:p w:rsidR="00412BC3" w:rsidRPr="00412BC3" w:rsidRDefault="00412BC3" w:rsidP="00B77F97">
            <w:pPr>
              <w:autoSpaceDE w:val="0"/>
              <w:autoSpaceDN w:val="0"/>
              <w:adjustRightInd w:val="0"/>
              <w:rPr>
                <w:rFonts w:asciiTheme="majorHAnsi" w:hAnsiTheme="majorHAnsi"/>
                <w:sz w:val="32"/>
                <w:szCs w:val="32"/>
                <w:lang w:eastAsia="ro-RO"/>
              </w:rPr>
            </w:pPr>
            <w:r w:rsidRPr="00412BC3">
              <w:rPr>
                <w:rFonts w:asciiTheme="majorHAnsi" w:hAnsiTheme="majorHAnsi"/>
                <w:sz w:val="32"/>
                <w:szCs w:val="32"/>
                <w:lang w:eastAsia="ro-RO"/>
              </w:rPr>
              <w:t>...</w:t>
            </w:r>
          </w:p>
        </w:tc>
      </w:tr>
    </w:tbl>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lang w:eastAsia="ro-RO"/>
        </w:rPr>
      </w:pP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r w:rsidRPr="00412BC3">
        <w:rPr>
          <w:rFonts w:asciiTheme="majorHAnsi" w:hAnsiTheme="majorHAnsi"/>
          <w:b/>
          <w:bCs/>
          <w:i/>
          <w:iCs/>
          <w:sz w:val="32"/>
          <w:szCs w:val="32"/>
          <w:u w:val="single"/>
          <w:lang w:eastAsia="ro-RO"/>
        </w:rPr>
        <w:t>VI. Planul financiar</w:t>
      </w:r>
    </w:p>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p>
    <w:tbl>
      <w:tblPr>
        <w:tblW w:w="9240" w:type="dxa"/>
        <w:tblInd w:w="108" w:type="dxa"/>
        <w:tblLook w:val="04A0" w:firstRow="1" w:lastRow="0" w:firstColumn="1" w:lastColumn="0" w:noHBand="0" w:noVBand="1"/>
      </w:tblPr>
      <w:tblGrid>
        <w:gridCol w:w="2413"/>
        <w:gridCol w:w="1455"/>
        <w:gridCol w:w="1455"/>
        <w:gridCol w:w="1455"/>
        <w:gridCol w:w="1455"/>
        <w:gridCol w:w="1235"/>
      </w:tblGrid>
      <w:tr w:rsidR="00412BC3" w:rsidRPr="00412BC3" w:rsidTr="00B77F97">
        <w:trPr>
          <w:trHeight w:val="300"/>
        </w:trPr>
        <w:tc>
          <w:tcPr>
            <w:tcW w:w="15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t>CHELTUIELI  INITIALE</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1</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2</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3</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4</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anual</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de amenajare spatiu</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pentru dotare/utilare spatiu</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10000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10000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de infiintare/autorizare</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t>Total</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16000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16000</w:t>
            </w:r>
          </w:p>
        </w:tc>
      </w:tr>
      <w:tr w:rsidR="00412BC3" w:rsidRPr="00412BC3" w:rsidTr="00B77F97">
        <w:trPr>
          <w:trHeight w:val="300"/>
        </w:trPr>
        <w:tc>
          <w:tcPr>
            <w:tcW w:w="1540" w:type="dxa"/>
            <w:tcBorders>
              <w:top w:val="nil"/>
              <w:left w:val="nil"/>
              <w:bottom w:val="nil"/>
              <w:right w:val="nil"/>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p>
        </w:tc>
        <w:tc>
          <w:tcPr>
            <w:tcW w:w="1540" w:type="dxa"/>
            <w:tcBorders>
              <w:top w:val="nil"/>
              <w:left w:val="nil"/>
              <w:bottom w:val="nil"/>
              <w:right w:val="nil"/>
            </w:tcBorders>
            <w:shd w:val="clear" w:color="auto" w:fill="auto"/>
            <w:noWrap/>
            <w:vAlign w:val="center"/>
            <w:hideMark/>
          </w:tcPr>
          <w:p w:rsidR="00412BC3" w:rsidRPr="00412BC3" w:rsidRDefault="00412BC3" w:rsidP="00B77F97">
            <w:pPr>
              <w:rPr>
                <w:rFonts w:asciiTheme="majorHAnsi" w:hAnsiTheme="majorHAnsi"/>
                <w:sz w:val="32"/>
                <w:szCs w:val="32"/>
              </w:rPr>
            </w:pPr>
          </w:p>
        </w:tc>
        <w:tc>
          <w:tcPr>
            <w:tcW w:w="1540" w:type="dxa"/>
            <w:tcBorders>
              <w:top w:val="nil"/>
              <w:left w:val="nil"/>
              <w:bottom w:val="nil"/>
              <w:right w:val="nil"/>
            </w:tcBorders>
            <w:shd w:val="clear" w:color="auto" w:fill="auto"/>
            <w:noWrap/>
            <w:vAlign w:val="center"/>
            <w:hideMark/>
          </w:tcPr>
          <w:p w:rsidR="00412BC3" w:rsidRPr="00412BC3" w:rsidRDefault="00412BC3" w:rsidP="00B77F97">
            <w:pPr>
              <w:rPr>
                <w:rFonts w:asciiTheme="majorHAnsi" w:hAnsiTheme="majorHAnsi"/>
                <w:sz w:val="32"/>
                <w:szCs w:val="32"/>
              </w:rPr>
            </w:pPr>
          </w:p>
        </w:tc>
        <w:tc>
          <w:tcPr>
            <w:tcW w:w="1540" w:type="dxa"/>
            <w:tcBorders>
              <w:top w:val="nil"/>
              <w:left w:val="nil"/>
              <w:bottom w:val="nil"/>
              <w:right w:val="nil"/>
            </w:tcBorders>
            <w:shd w:val="clear" w:color="auto" w:fill="auto"/>
            <w:noWrap/>
            <w:vAlign w:val="center"/>
            <w:hideMark/>
          </w:tcPr>
          <w:p w:rsidR="00412BC3" w:rsidRPr="00412BC3" w:rsidRDefault="00412BC3" w:rsidP="00B77F97">
            <w:pPr>
              <w:rPr>
                <w:rFonts w:asciiTheme="majorHAnsi" w:hAnsiTheme="majorHAnsi"/>
                <w:sz w:val="32"/>
                <w:szCs w:val="32"/>
              </w:rPr>
            </w:pPr>
          </w:p>
        </w:tc>
        <w:tc>
          <w:tcPr>
            <w:tcW w:w="1540" w:type="dxa"/>
            <w:tcBorders>
              <w:top w:val="nil"/>
              <w:left w:val="nil"/>
              <w:bottom w:val="nil"/>
              <w:right w:val="nil"/>
            </w:tcBorders>
            <w:shd w:val="clear" w:color="auto" w:fill="auto"/>
            <w:noWrap/>
            <w:vAlign w:val="center"/>
            <w:hideMark/>
          </w:tcPr>
          <w:p w:rsidR="00412BC3" w:rsidRPr="00412BC3" w:rsidRDefault="00412BC3" w:rsidP="00B77F97">
            <w:pPr>
              <w:rPr>
                <w:rFonts w:asciiTheme="majorHAnsi" w:hAnsiTheme="majorHAnsi"/>
                <w:sz w:val="32"/>
                <w:szCs w:val="32"/>
              </w:rPr>
            </w:pPr>
          </w:p>
        </w:tc>
        <w:tc>
          <w:tcPr>
            <w:tcW w:w="1540" w:type="dxa"/>
            <w:tcBorders>
              <w:top w:val="nil"/>
              <w:left w:val="nil"/>
              <w:bottom w:val="nil"/>
              <w:right w:val="nil"/>
            </w:tcBorders>
            <w:shd w:val="clear" w:color="auto" w:fill="auto"/>
            <w:noWrap/>
            <w:vAlign w:val="center"/>
            <w:hideMark/>
          </w:tcPr>
          <w:p w:rsidR="00412BC3" w:rsidRPr="00412BC3" w:rsidRDefault="00412BC3" w:rsidP="00B77F97">
            <w:pPr>
              <w:rPr>
                <w:rFonts w:asciiTheme="majorHAnsi" w:hAnsiTheme="majorHAnsi"/>
                <w:sz w:val="32"/>
                <w:szCs w:val="32"/>
              </w:rPr>
            </w:pPr>
          </w:p>
        </w:tc>
      </w:tr>
      <w:tr w:rsidR="00412BC3" w:rsidRPr="00412BC3" w:rsidTr="00B77F97">
        <w:trPr>
          <w:trHeight w:val="300"/>
        </w:trPr>
        <w:tc>
          <w:tcPr>
            <w:tcW w:w="15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t>CHELTUIELI  CURENTE</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1</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2</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3</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Trimestrul 4</w:t>
            </w:r>
          </w:p>
        </w:tc>
        <w:tc>
          <w:tcPr>
            <w:tcW w:w="154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anual</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de personal</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3400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3400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3400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3400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13600</w:t>
            </w:r>
          </w:p>
        </w:tc>
      </w:tr>
      <w:tr w:rsidR="00412BC3" w:rsidRPr="00412BC3" w:rsidTr="00B77F97">
        <w:trPr>
          <w:trHeight w:val="570"/>
        </w:trPr>
        <w:tc>
          <w:tcPr>
            <w:tcW w:w="1540" w:type="dxa"/>
            <w:tcBorders>
              <w:top w:val="nil"/>
              <w:left w:val="single" w:sz="4" w:space="0" w:color="auto"/>
              <w:bottom w:val="single" w:sz="4" w:space="0" w:color="auto"/>
              <w:right w:val="single" w:sz="4" w:space="0" w:color="auto"/>
            </w:tcBorders>
            <w:shd w:val="clear" w:color="auto" w:fill="auto"/>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xml:space="preserve">Cheltuieli cu organizarea de evenimente (cursuri, târguri, </w:t>
            </w:r>
            <w:r w:rsidRPr="00412BC3">
              <w:rPr>
                <w:rFonts w:asciiTheme="majorHAnsi" w:hAnsiTheme="majorHAnsi" w:cs="Arial"/>
                <w:color w:val="000000"/>
                <w:sz w:val="32"/>
                <w:szCs w:val="32"/>
              </w:rPr>
              <w:lastRenderedPageBreak/>
              <w:t>expoziții)</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lastRenderedPageBreak/>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4000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lastRenderedPageBreak/>
              <w:t>Cheltuieli de întreținere și reparații</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cu chirii</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6000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6000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6000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6000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24000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cu asigurări</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de reclama si publicitate</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1400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de transport</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cu serviciile bancare</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cu materiile prime</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cu materiale consumabile</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800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cu energie si apa</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800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Cheltuieli de leasing</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lastRenderedPageBreak/>
              <w:t>Cheltuieli cu comisioane și onorarii</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750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750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750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750</w:t>
            </w:r>
          </w:p>
        </w:tc>
        <w:tc>
          <w:tcPr>
            <w:tcW w:w="154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color w:val="000000"/>
                <w:sz w:val="32"/>
                <w:szCs w:val="32"/>
              </w:rPr>
            </w:pPr>
            <w:r w:rsidRPr="00412BC3">
              <w:rPr>
                <w:rFonts w:asciiTheme="majorHAnsi" w:hAnsiTheme="majorHAnsi" w:cs="Arial"/>
                <w:color w:val="000000"/>
                <w:sz w:val="32"/>
                <w:szCs w:val="32"/>
              </w:rPr>
              <w:t>3000</w:t>
            </w:r>
          </w:p>
        </w:tc>
      </w:tr>
      <w:tr w:rsidR="00412BC3" w:rsidRPr="00412BC3" w:rsidTr="00B77F97">
        <w:trPr>
          <w:trHeight w:val="300"/>
        </w:trPr>
        <w:tc>
          <w:tcPr>
            <w:tcW w:w="1540" w:type="dxa"/>
            <w:tcBorders>
              <w:top w:val="nil"/>
              <w:left w:val="single" w:sz="4" w:space="0" w:color="auto"/>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t>Total</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10900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10900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14900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10900</w:t>
            </w:r>
          </w:p>
        </w:tc>
        <w:tc>
          <w:tcPr>
            <w:tcW w:w="1540" w:type="dxa"/>
            <w:tcBorders>
              <w:top w:val="nil"/>
              <w:left w:val="nil"/>
              <w:bottom w:val="single" w:sz="4" w:space="0" w:color="auto"/>
              <w:right w:val="single" w:sz="4" w:space="0" w:color="auto"/>
            </w:tcBorders>
            <w:shd w:val="clear" w:color="auto" w:fill="auto"/>
            <w:noWrap/>
            <w:vAlign w:val="bottom"/>
            <w:hideMark/>
          </w:tcPr>
          <w:p w:rsidR="00412BC3" w:rsidRPr="00412BC3" w:rsidRDefault="00412BC3" w:rsidP="00B77F97">
            <w:pPr>
              <w:jc w:val="right"/>
              <w:rPr>
                <w:rFonts w:asciiTheme="majorHAnsi" w:hAnsiTheme="majorHAnsi" w:cs="Calibri"/>
                <w:b/>
                <w:bCs/>
                <w:color w:val="000000"/>
                <w:sz w:val="32"/>
                <w:szCs w:val="32"/>
              </w:rPr>
            </w:pPr>
            <w:r w:rsidRPr="00412BC3">
              <w:rPr>
                <w:rFonts w:asciiTheme="majorHAnsi" w:hAnsiTheme="majorHAnsi" w:cs="Calibri"/>
                <w:b/>
                <w:bCs/>
                <w:color w:val="000000"/>
                <w:sz w:val="32"/>
                <w:szCs w:val="32"/>
              </w:rPr>
              <w:t>47600</w:t>
            </w:r>
          </w:p>
        </w:tc>
      </w:tr>
    </w:tbl>
    <w:p w:rsidR="00412BC3" w:rsidRPr="00412BC3" w:rsidRDefault="00412BC3" w:rsidP="00412BC3">
      <w:pPr>
        <w:autoSpaceDE w:val="0"/>
        <w:autoSpaceDN w:val="0"/>
        <w:adjustRightInd w:val="0"/>
        <w:rPr>
          <w:rFonts w:asciiTheme="majorHAnsi" w:hAnsiTheme="majorHAnsi"/>
          <w:b/>
          <w:bCs/>
          <w:i/>
          <w:iCs/>
          <w:sz w:val="32"/>
          <w:szCs w:val="32"/>
          <w:u w:val="single"/>
          <w:lang w:eastAsia="ro-RO"/>
        </w:rPr>
      </w:pPr>
    </w:p>
    <w:tbl>
      <w:tblPr>
        <w:tblW w:w="9750" w:type="dxa"/>
        <w:tblInd w:w="108" w:type="dxa"/>
        <w:tblLook w:val="04A0" w:firstRow="1" w:lastRow="0" w:firstColumn="1" w:lastColumn="0" w:noHBand="0" w:noVBand="1"/>
      </w:tblPr>
      <w:tblGrid>
        <w:gridCol w:w="1621"/>
        <w:gridCol w:w="971"/>
        <w:gridCol w:w="236"/>
        <w:gridCol w:w="1584"/>
        <w:gridCol w:w="600"/>
        <w:gridCol w:w="1398"/>
        <w:gridCol w:w="9"/>
        <w:gridCol w:w="1546"/>
        <w:gridCol w:w="827"/>
        <w:gridCol w:w="725"/>
        <w:gridCol w:w="1273"/>
        <w:gridCol w:w="247"/>
        <w:gridCol w:w="1093"/>
        <w:gridCol w:w="448"/>
      </w:tblGrid>
      <w:tr w:rsidR="00412BC3" w:rsidRPr="00412BC3" w:rsidTr="00B77F97">
        <w:trPr>
          <w:trHeight w:val="900"/>
        </w:trPr>
        <w:tc>
          <w:tcPr>
            <w:tcW w:w="15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t>VENITURI</w:t>
            </w:r>
          </w:p>
        </w:tc>
        <w:tc>
          <w:tcPr>
            <w:tcW w:w="876"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Nr. unități</w:t>
            </w:r>
          </w:p>
        </w:tc>
        <w:tc>
          <w:tcPr>
            <w:tcW w:w="1414" w:type="dxa"/>
            <w:gridSpan w:val="2"/>
            <w:tcBorders>
              <w:top w:val="single" w:sz="4" w:space="0" w:color="auto"/>
              <w:left w:val="nil"/>
              <w:bottom w:val="single" w:sz="4" w:space="0" w:color="auto"/>
              <w:right w:val="single" w:sz="4" w:space="0" w:color="auto"/>
            </w:tcBorders>
            <w:shd w:val="clear" w:color="000000" w:fill="D9D9D9"/>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Preț vânzare per unitate/trim</w:t>
            </w:r>
          </w:p>
        </w:tc>
        <w:tc>
          <w:tcPr>
            <w:tcW w:w="118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trim 1</w:t>
            </w:r>
          </w:p>
        </w:tc>
        <w:tc>
          <w:tcPr>
            <w:tcW w:w="1180" w:type="dxa"/>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trim 2</w:t>
            </w:r>
          </w:p>
        </w:tc>
        <w:tc>
          <w:tcPr>
            <w:tcW w:w="118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trim 3</w:t>
            </w:r>
          </w:p>
        </w:tc>
        <w:tc>
          <w:tcPr>
            <w:tcW w:w="118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trim 4</w:t>
            </w:r>
          </w:p>
        </w:tc>
        <w:tc>
          <w:tcPr>
            <w:tcW w:w="1180" w:type="dxa"/>
            <w:gridSpan w:val="2"/>
            <w:tcBorders>
              <w:top w:val="single" w:sz="4" w:space="0" w:color="auto"/>
              <w:left w:val="nil"/>
              <w:bottom w:val="single" w:sz="4" w:space="0" w:color="auto"/>
              <w:right w:val="single" w:sz="4" w:space="0" w:color="auto"/>
            </w:tcBorders>
            <w:shd w:val="clear" w:color="000000" w:fill="D9D9D9"/>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anual venituri</w:t>
            </w:r>
          </w:p>
        </w:tc>
      </w:tr>
      <w:tr w:rsidR="00412BC3" w:rsidRPr="00412BC3" w:rsidTr="00B77F97">
        <w:trPr>
          <w:trHeight w:val="30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Grupă colectivă</w:t>
            </w:r>
          </w:p>
        </w:tc>
        <w:tc>
          <w:tcPr>
            <w:tcW w:w="876"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170</w:t>
            </w:r>
          </w:p>
        </w:tc>
        <w:tc>
          <w:tcPr>
            <w:tcW w:w="1414"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750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w:t>
            </w:r>
          </w:p>
        </w:tc>
        <w:tc>
          <w:tcPr>
            <w:tcW w:w="118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50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60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Calibri"/>
                <w:color w:val="000000"/>
                <w:sz w:val="32"/>
                <w:szCs w:val="32"/>
              </w:rPr>
            </w:pPr>
            <w:r w:rsidRPr="00412BC3">
              <w:rPr>
                <w:rFonts w:asciiTheme="majorHAnsi" w:hAnsiTheme="majorHAnsi" w:cs="Calibri"/>
                <w:color w:val="000000"/>
                <w:sz w:val="32"/>
                <w:szCs w:val="32"/>
              </w:rPr>
              <w:t>127500</w:t>
            </w:r>
          </w:p>
        </w:tc>
      </w:tr>
      <w:tr w:rsidR="00412BC3" w:rsidRPr="00412BC3" w:rsidTr="00B77F97">
        <w:trPr>
          <w:trHeight w:val="30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Pregătire personală</w:t>
            </w:r>
          </w:p>
        </w:tc>
        <w:tc>
          <w:tcPr>
            <w:tcW w:w="876"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14</w:t>
            </w:r>
          </w:p>
        </w:tc>
        <w:tc>
          <w:tcPr>
            <w:tcW w:w="1414"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1800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w:t>
            </w:r>
          </w:p>
        </w:tc>
        <w:tc>
          <w:tcPr>
            <w:tcW w:w="118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6</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Calibri"/>
                <w:color w:val="000000"/>
                <w:sz w:val="32"/>
                <w:szCs w:val="32"/>
              </w:rPr>
            </w:pPr>
            <w:r w:rsidRPr="00412BC3">
              <w:rPr>
                <w:rFonts w:asciiTheme="majorHAnsi" w:hAnsiTheme="majorHAnsi" w:cs="Calibri"/>
                <w:color w:val="000000"/>
                <w:sz w:val="32"/>
                <w:szCs w:val="32"/>
              </w:rPr>
              <w:t>25200</w:t>
            </w:r>
          </w:p>
        </w:tc>
      </w:tr>
      <w:tr w:rsidR="00412BC3" w:rsidRPr="00412BC3" w:rsidTr="00B77F97">
        <w:trPr>
          <w:trHeight w:val="30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w:t>
            </w:r>
          </w:p>
        </w:tc>
        <w:tc>
          <w:tcPr>
            <w:tcW w:w="876"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w:t>
            </w:r>
          </w:p>
        </w:tc>
        <w:tc>
          <w:tcPr>
            <w:tcW w:w="1414"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Calibri"/>
                <w:color w:val="000000"/>
                <w:sz w:val="32"/>
                <w:szCs w:val="32"/>
              </w:rPr>
            </w:pPr>
            <w:r w:rsidRPr="00412BC3">
              <w:rPr>
                <w:rFonts w:asciiTheme="majorHAnsi" w:hAnsiTheme="majorHAnsi" w:cs="Calibri"/>
                <w:color w:val="000000"/>
                <w:sz w:val="32"/>
                <w:szCs w:val="32"/>
              </w:rPr>
              <w:t>0</w:t>
            </w:r>
          </w:p>
        </w:tc>
      </w:tr>
      <w:tr w:rsidR="00412BC3" w:rsidRPr="00412BC3" w:rsidTr="00B77F97">
        <w:trPr>
          <w:trHeight w:val="300"/>
        </w:trPr>
        <w:tc>
          <w:tcPr>
            <w:tcW w:w="1560" w:type="dxa"/>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w:t>
            </w:r>
          </w:p>
        </w:tc>
        <w:tc>
          <w:tcPr>
            <w:tcW w:w="876"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w:t>
            </w:r>
          </w:p>
        </w:tc>
        <w:tc>
          <w:tcPr>
            <w:tcW w:w="1414"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 </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Calibri"/>
                <w:color w:val="000000"/>
                <w:sz w:val="32"/>
                <w:szCs w:val="32"/>
              </w:rPr>
            </w:pPr>
            <w:r w:rsidRPr="00412BC3">
              <w:rPr>
                <w:rFonts w:asciiTheme="majorHAnsi" w:hAnsiTheme="majorHAnsi" w:cs="Calibri"/>
                <w:color w:val="000000"/>
                <w:sz w:val="32"/>
                <w:szCs w:val="32"/>
              </w:rPr>
              <w:t>0</w:t>
            </w:r>
          </w:p>
        </w:tc>
      </w:tr>
      <w:tr w:rsidR="00412BC3" w:rsidRPr="00412BC3" w:rsidTr="00B77F97">
        <w:trPr>
          <w:trHeight w:val="300"/>
        </w:trPr>
        <w:tc>
          <w:tcPr>
            <w:tcW w:w="3850" w:type="dxa"/>
            <w:gridSpan w:val="5"/>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TOTAL venituri Trimestru/An</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16800</w:t>
            </w:r>
          </w:p>
        </w:tc>
        <w:tc>
          <w:tcPr>
            <w:tcW w:w="1180" w:type="dxa"/>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35400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44700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55800</w:t>
            </w:r>
          </w:p>
        </w:tc>
        <w:tc>
          <w:tcPr>
            <w:tcW w:w="1180"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152700</w:t>
            </w:r>
          </w:p>
        </w:tc>
      </w:tr>
      <w:tr w:rsidR="00412BC3" w:rsidRPr="00412BC3" w:rsidTr="00B77F97">
        <w:trPr>
          <w:gridAfter w:val="1"/>
          <w:wAfter w:w="374" w:type="dxa"/>
          <w:trHeight w:val="1800"/>
        </w:trPr>
        <w:tc>
          <w:tcPr>
            <w:tcW w:w="2268"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t>PROFIT</w:t>
            </w:r>
          </w:p>
        </w:tc>
        <w:tc>
          <w:tcPr>
            <w:tcW w:w="1243"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VENITURI</w:t>
            </w:r>
          </w:p>
        </w:tc>
        <w:tc>
          <w:tcPr>
            <w:tcW w:w="1512" w:type="dxa"/>
            <w:gridSpan w:val="2"/>
            <w:tcBorders>
              <w:top w:val="single" w:sz="4" w:space="0" w:color="auto"/>
              <w:left w:val="nil"/>
              <w:bottom w:val="single" w:sz="4" w:space="0" w:color="auto"/>
              <w:right w:val="single" w:sz="4" w:space="0" w:color="auto"/>
            </w:tcBorders>
            <w:shd w:val="clear" w:color="000000" w:fill="D9D9D9"/>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br/>
              <w:t>CHELTUIELI</w:t>
            </w:r>
            <w:r w:rsidRPr="00412BC3">
              <w:rPr>
                <w:rFonts w:asciiTheme="majorHAnsi" w:hAnsiTheme="majorHAnsi" w:cs="Arial"/>
                <w:b/>
                <w:bCs/>
                <w:color w:val="000000"/>
                <w:sz w:val="32"/>
                <w:szCs w:val="32"/>
              </w:rPr>
              <w:br/>
              <w:t>CURENTE</w:t>
            </w:r>
          </w:p>
        </w:tc>
        <w:tc>
          <w:tcPr>
            <w:tcW w:w="1818" w:type="dxa"/>
            <w:gridSpan w:val="3"/>
            <w:tcBorders>
              <w:top w:val="single" w:sz="4" w:space="0" w:color="auto"/>
              <w:left w:val="nil"/>
              <w:bottom w:val="single" w:sz="4" w:space="0" w:color="auto"/>
              <w:right w:val="single" w:sz="4" w:space="0" w:color="auto"/>
            </w:tcBorders>
            <w:shd w:val="clear" w:color="000000" w:fill="D9D9D9"/>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 xml:space="preserve">PROFIT </w:t>
            </w:r>
            <w:r w:rsidRPr="00412BC3">
              <w:rPr>
                <w:rFonts w:asciiTheme="majorHAnsi" w:hAnsiTheme="majorHAnsi" w:cs="Arial"/>
                <w:b/>
                <w:bCs/>
                <w:color w:val="000000"/>
                <w:sz w:val="32"/>
                <w:szCs w:val="32"/>
              </w:rPr>
              <w:br/>
              <w:t xml:space="preserve">OPERATIONAL </w:t>
            </w:r>
            <w:r w:rsidRPr="00412BC3">
              <w:rPr>
                <w:rFonts w:asciiTheme="majorHAnsi" w:hAnsiTheme="majorHAnsi" w:cs="Arial"/>
                <w:b/>
                <w:bCs/>
                <w:color w:val="000000"/>
                <w:sz w:val="32"/>
                <w:szCs w:val="32"/>
              </w:rPr>
              <w:br/>
              <w:t>BRUT</w:t>
            </w:r>
          </w:p>
        </w:tc>
        <w:tc>
          <w:tcPr>
            <w:tcW w:w="1512" w:type="dxa"/>
            <w:gridSpan w:val="2"/>
            <w:tcBorders>
              <w:top w:val="single" w:sz="4" w:space="0" w:color="auto"/>
              <w:left w:val="nil"/>
              <w:bottom w:val="single" w:sz="4" w:space="0" w:color="auto"/>
              <w:right w:val="single" w:sz="4" w:space="0" w:color="auto"/>
            </w:tcBorders>
            <w:shd w:val="clear" w:color="000000" w:fill="D9D9D9"/>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Recuperare</w:t>
            </w:r>
            <w:r w:rsidRPr="00412BC3">
              <w:rPr>
                <w:rFonts w:asciiTheme="majorHAnsi" w:hAnsiTheme="majorHAnsi" w:cs="Arial"/>
                <w:b/>
                <w:bCs/>
                <w:color w:val="000000"/>
                <w:sz w:val="32"/>
                <w:szCs w:val="32"/>
              </w:rPr>
              <w:br/>
              <w:t xml:space="preserve">CHELTUIELI  </w:t>
            </w:r>
            <w:r w:rsidRPr="00412BC3">
              <w:rPr>
                <w:rFonts w:asciiTheme="majorHAnsi" w:hAnsiTheme="majorHAnsi" w:cs="Arial"/>
                <w:b/>
                <w:bCs/>
                <w:color w:val="000000"/>
                <w:sz w:val="32"/>
                <w:szCs w:val="32"/>
              </w:rPr>
              <w:br/>
              <w:t>INITIALE</w:t>
            </w:r>
          </w:p>
        </w:tc>
        <w:tc>
          <w:tcPr>
            <w:tcW w:w="1023" w:type="dxa"/>
            <w:gridSpan w:val="2"/>
            <w:tcBorders>
              <w:top w:val="single" w:sz="4" w:space="0" w:color="auto"/>
              <w:left w:val="nil"/>
              <w:bottom w:val="single" w:sz="4" w:space="0" w:color="auto"/>
              <w:right w:val="single" w:sz="4" w:space="0" w:color="auto"/>
            </w:tcBorders>
            <w:shd w:val="clear" w:color="000000" w:fill="D9D9D9"/>
            <w:vAlign w:val="center"/>
            <w:hideMark/>
          </w:tcPr>
          <w:p w:rsidR="00412BC3" w:rsidRPr="00412BC3" w:rsidRDefault="00412BC3" w:rsidP="00B77F97">
            <w:pPr>
              <w:jc w:val="center"/>
              <w:rPr>
                <w:rFonts w:asciiTheme="majorHAnsi" w:hAnsiTheme="majorHAnsi" w:cs="Arial"/>
                <w:b/>
                <w:bCs/>
                <w:color w:val="000000"/>
                <w:sz w:val="32"/>
                <w:szCs w:val="32"/>
              </w:rPr>
            </w:pPr>
            <w:r w:rsidRPr="00412BC3">
              <w:rPr>
                <w:rFonts w:asciiTheme="majorHAnsi" w:hAnsiTheme="majorHAnsi" w:cs="Arial"/>
                <w:b/>
                <w:bCs/>
                <w:color w:val="000000"/>
                <w:sz w:val="32"/>
                <w:szCs w:val="32"/>
              </w:rPr>
              <w:t xml:space="preserve">PROFIT </w:t>
            </w:r>
            <w:r w:rsidRPr="00412BC3">
              <w:rPr>
                <w:rFonts w:asciiTheme="majorHAnsi" w:hAnsiTheme="majorHAnsi" w:cs="Arial"/>
                <w:b/>
                <w:bCs/>
                <w:color w:val="000000"/>
                <w:sz w:val="32"/>
                <w:szCs w:val="32"/>
              </w:rPr>
              <w:br/>
              <w:t>BRUT</w:t>
            </w:r>
          </w:p>
        </w:tc>
      </w:tr>
      <w:tr w:rsidR="00412BC3" w:rsidRPr="00412BC3" w:rsidTr="00B77F97">
        <w:trPr>
          <w:gridAfter w:val="1"/>
          <w:wAfter w:w="374" w:type="dxa"/>
          <w:trHeight w:val="600"/>
        </w:trPr>
        <w:tc>
          <w:tcPr>
            <w:tcW w:w="2268" w:type="dxa"/>
            <w:gridSpan w:val="2"/>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Trimestrul 1</w:t>
            </w:r>
          </w:p>
        </w:tc>
        <w:tc>
          <w:tcPr>
            <w:tcW w:w="124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16800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10900</w:t>
            </w:r>
          </w:p>
        </w:tc>
        <w:tc>
          <w:tcPr>
            <w:tcW w:w="1818" w:type="dxa"/>
            <w:gridSpan w:val="3"/>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5900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c>
          <w:tcPr>
            <w:tcW w:w="102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1900</w:t>
            </w:r>
          </w:p>
        </w:tc>
      </w:tr>
      <w:tr w:rsidR="00412BC3" w:rsidRPr="00412BC3" w:rsidTr="00B77F97">
        <w:trPr>
          <w:gridAfter w:val="1"/>
          <w:wAfter w:w="374" w:type="dxa"/>
          <w:trHeight w:val="600"/>
        </w:trPr>
        <w:tc>
          <w:tcPr>
            <w:tcW w:w="2268" w:type="dxa"/>
            <w:gridSpan w:val="2"/>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Trimestrul 2</w:t>
            </w:r>
          </w:p>
        </w:tc>
        <w:tc>
          <w:tcPr>
            <w:tcW w:w="124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35400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10900</w:t>
            </w:r>
          </w:p>
        </w:tc>
        <w:tc>
          <w:tcPr>
            <w:tcW w:w="1818" w:type="dxa"/>
            <w:gridSpan w:val="3"/>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24500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c>
          <w:tcPr>
            <w:tcW w:w="102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20500</w:t>
            </w:r>
          </w:p>
        </w:tc>
      </w:tr>
      <w:tr w:rsidR="00412BC3" w:rsidRPr="00412BC3" w:rsidTr="00B77F97">
        <w:trPr>
          <w:gridAfter w:val="1"/>
          <w:wAfter w:w="374" w:type="dxa"/>
          <w:trHeight w:val="600"/>
        </w:trPr>
        <w:tc>
          <w:tcPr>
            <w:tcW w:w="2268" w:type="dxa"/>
            <w:gridSpan w:val="2"/>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Trimestrul 3</w:t>
            </w:r>
          </w:p>
        </w:tc>
        <w:tc>
          <w:tcPr>
            <w:tcW w:w="124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44700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14900</w:t>
            </w:r>
          </w:p>
        </w:tc>
        <w:tc>
          <w:tcPr>
            <w:tcW w:w="1818" w:type="dxa"/>
            <w:gridSpan w:val="3"/>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29800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c>
          <w:tcPr>
            <w:tcW w:w="102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25800</w:t>
            </w:r>
          </w:p>
        </w:tc>
      </w:tr>
      <w:tr w:rsidR="00412BC3" w:rsidRPr="00412BC3" w:rsidTr="00B77F97">
        <w:trPr>
          <w:gridAfter w:val="1"/>
          <w:wAfter w:w="374" w:type="dxa"/>
          <w:trHeight w:val="600"/>
        </w:trPr>
        <w:tc>
          <w:tcPr>
            <w:tcW w:w="2268" w:type="dxa"/>
            <w:gridSpan w:val="2"/>
            <w:tcBorders>
              <w:top w:val="nil"/>
              <w:left w:val="single" w:sz="4" w:space="0" w:color="auto"/>
              <w:bottom w:val="single" w:sz="4" w:space="0" w:color="auto"/>
              <w:right w:val="single" w:sz="4" w:space="0" w:color="auto"/>
            </w:tcBorders>
            <w:shd w:val="clear" w:color="000000" w:fill="FFFFFF"/>
            <w:vAlign w:val="center"/>
            <w:hideMark/>
          </w:tcPr>
          <w:p w:rsidR="00412BC3" w:rsidRPr="00412BC3" w:rsidRDefault="00412BC3" w:rsidP="00B77F97">
            <w:pPr>
              <w:rPr>
                <w:rFonts w:asciiTheme="majorHAnsi" w:hAnsiTheme="majorHAnsi" w:cs="Arial"/>
                <w:color w:val="000000"/>
                <w:sz w:val="32"/>
                <w:szCs w:val="32"/>
              </w:rPr>
            </w:pPr>
            <w:r w:rsidRPr="00412BC3">
              <w:rPr>
                <w:rFonts w:asciiTheme="majorHAnsi" w:hAnsiTheme="majorHAnsi" w:cs="Arial"/>
                <w:color w:val="000000"/>
                <w:sz w:val="32"/>
                <w:szCs w:val="32"/>
              </w:rPr>
              <w:t>Trimestrul 4</w:t>
            </w:r>
          </w:p>
        </w:tc>
        <w:tc>
          <w:tcPr>
            <w:tcW w:w="124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55800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10900</w:t>
            </w:r>
          </w:p>
        </w:tc>
        <w:tc>
          <w:tcPr>
            <w:tcW w:w="1818" w:type="dxa"/>
            <w:gridSpan w:val="3"/>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44900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4000</w:t>
            </w:r>
          </w:p>
        </w:tc>
        <w:tc>
          <w:tcPr>
            <w:tcW w:w="102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center"/>
              <w:rPr>
                <w:rFonts w:asciiTheme="majorHAnsi" w:hAnsiTheme="majorHAnsi" w:cs="Arial"/>
                <w:color w:val="000000"/>
                <w:sz w:val="32"/>
                <w:szCs w:val="32"/>
              </w:rPr>
            </w:pPr>
            <w:r w:rsidRPr="00412BC3">
              <w:rPr>
                <w:rFonts w:asciiTheme="majorHAnsi" w:hAnsiTheme="majorHAnsi" w:cs="Arial"/>
                <w:color w:val="000000"/>
                <w:sz w:val="32"/>
                <w:szCs w:val="32"/>
              </w:rPr>
              <w:t>40900</w:t>
            </w:r>
          </w:p>
        </w:tc>
      </w:tr>
      <w:tr w:rsidR="00412BC3" w:rsidRPr="00412BC3" w:rsidTr="00B77F97">
        <w:trPr>
          <w:gridAfter w:val="1"/>
          <w:wAfter w:w="374" w:type="dxa"/>
          <w:trHeight w:val="300"/>
        </w:trPr>
        <w:tc>
          <w:tcPr>
            <w:tcW w:w="2268" w:type="dxa"/>
            <w:gridSpan w:val="2"/>
            <w:tcBorders>
              <w:top w:val="nil"/>
              <w:left w:val="single" w:sz="4" w:space="0" w:color="auto"/>
              <w:bottom w:val="single" w:sz="4" w:space="0" w:color="auto"/>
              <w:right w:val="single" w:sz="4" w:space="0" w:color="auto"/>
            </w:tcBorders>
            <w:shd w:val="clear" w:color="auto" w:fill="auto"/>
            <w:noWrap/>
            <w:vAlign w:val="center"/>
            <w:hideMark/>
          </w:tcPr>
          <w:p w:rsidR="00412BC3" w:rsidRPr="00412BC3" w:rsidRDefault="00412BC3" w:rsidP="00B77F97">
            <w:pPr>
              <w:rPr>
                <w:rFonts w:asciiTheme="majorHAnsi" w:hAnsiTheme="majorHAnsi" w:cs="Arial"/>
                <w:b/>
                <w:bCs/>
                <w:i/>
                <w:iCs/>
                <w:color w:val="000000"/>
                <w:sz w:val="32"/>
                <w:szCs w:val="32"/>
                <w:u w:val="single"/>
              </w:rPr>
            </w:pPr>
            <w:r w:rsidRPr="00412BC3">
              <w:rPr>
                <w:rFonts w:asciiTheme="majorHAnsi" w:hAnsiTheme="majorHAnsi" w:cs="Arial"/>
                <w:b/>
                <w:bCs/>
                <w:i/>
                <w:iCs/>
                <w:color w:val="000000"/>
                <w:sz w:val="32"/>
                <w:szCs w:val="32"/>
                <w:u w:val="single"/>
              </w:rPr>
              <w:lastRenderedPageBreak/>
              <w:t>TOTAL ANUAL</w:t>
            </w:r>
          </w:p>
        </w:tc>
        <w:tc>
          <w:tcPr>
            <w:tcW w:w="124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152700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47600</w:t>
            </w:r>
          </w:p>
        </w:tc>
        <w:tc>
          <w:tcPr>
            <w:tcW w:w="1818" w:type="dxa"/>
            <w:gridSpan w:val="3"/>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105100</w:t>
            </w:r>
          </w:p>
        </w:tc>
        <w:tc>
          <w:tcPr>
            <w:tcW w:w="1512"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16000</w:t>
            </w:r>
          </w:p>
        </w:tc>
        <w:tc>
          <w:tcPr>
            <w:tcW w:w="1023" w:type="dxa"/>
            <w:gridSpan w:val="2"/>
            <w:tcBorders>
              <w:top w:val="nil"/>
              <w:left w:val="nil"/>
              <w:bottom w:val="single" w:sz="4" w:space="0" w:color="auto"/>
              <w:right w:val="single" w:sz="4" w:space="0" w:color="auto"/>
            </w:tcBorders>
            <w:shd w:val="clear" w:color="auto" w:fill="auto"/>
            <w:noWrap/>
            <w:vAlign w:val="center"/>
            <w:hideMark/>
          </w:tcPr>
          <w:p w:rsidR="00412BC3" w:rsidRPr="00412BC3" w:rsidRDefault="00412BC3" w:rsidP="00B77F97">
            <w:pPr>
              <w:jc w:val="right"/>
              <w:rPr>
                <w:rFonts w:asciiTheme="majorHAnsi" w:hAnsiTheme="majorHAnsi" w:cs="Arial"/>
                <w:b/>
                <w:bCs/>
                <w:color w:val="000000"/>
                <w:sz w:val="32"/>
                <w:szCs w:val="32"/>
              </w:rPr>
            </w:pPr>
            <w:r w:rsidRPr="00412BC3">
              <w:rPr>
                <w:rFonts w:asciiTheme="majorHAnsi" w:hAnsiTheme="majorHAnsi" w:cs="Arial"/>
                <w:b/>
                <w:bCs/>
                <w:color w:val="000000"/>
                <w:sz w:val="32"/>
                <w:szCs w:val="32"/>
              </w:rPr>
              <w:t>89100</w:t>
            </w:r>
          </w:p>
        </w:tc>
      </w:tr>
    </w:tbl>
    <w:p w:rsidR="00412BC3" w:rsidRPr="00412BC3" w:rsidRDefault="00412BC3" w:rsidP="00412BC3">
      <w:pPr>
        <w:autoSpaceDE w:val="0"/>
        <w:autoSpaceDN w:val="0"/>
        <w:adjustRightInd w:val="0"/>
        <w:rPr>
          <w:rFonts w:asciiTheme="majorHAnsi" w:hAnsiTheme="majorHAnsi"/>
          <w:b/>
          <w:bCs/>
          <w:iCs/>
          <w:sz w:val="32"/>
          <w:szCs w:val="32"/>
          <w:u w:val="single"/>
          <w:lang w:eastAsia="ro-RO"/>
        </w:rPr>
      </w:pPr>
    </w:p>
    <w:p w:rsidR="00412BC3" w:rsidRPr="00412BC3" w:rsidRDefault="00412BC3" w:rsidP="00412BC3">
      <w:pPr>
        <w:autoSpaceDE w:val="0"/>
        <w:autoSpaceDN w:val="0"/>
        <w:adjustRightInd w:val="0"/>
        <w:rPr>
          <w:rFonts w:asciiTheme="majorHAnsi" w:hAnsiTheme="majorHAnsi"/>
          <w:sz w:val="32"/>
          <w:szCs w:val="32"/>
          <w:lang w:eastAsia="ro-RO"/>
        </w:rPr>
      </w:pPr>
    </w:p>
    <w:p w:rsidR="00412BC3" w:rsidRPr="00412BC3" w:rsidRDefault="00412BC3" w:rsidP="00412BC3">
      <w:pPr>
        <w:autoSpaceDE w:val="0"/>
        <w:autoSpaceDN w:val="0"/>
        <w:adjustRightInd w:val="0"/>
        <w:rPr>
          <w:rFonts w:asciiTheme="majorHAnsi" w:hAnsiTheme="majorHAnsi"/>
          <w:b/>
          <w:sz w:val="32"/>
          <w:szCs w:val="32"/>
          <w:lang w:eastAsia="ro-RO"/>
        </w:rPr>
      </w:pPr>
      <w:r w:rsidRPr="00412BC3">
        <w:rPr>
          <w:rFonts w:asciiTheme="majorHAnsi" w:hAnsiTheme="majorHAnsi"/>
          <w:b/>
          <w:sz w:val="32"/>
          <w:szCs w:val="32"/>
          <w:lang w:eastAsia="ro-RO"/>
        </w:rPr>
        <w:t>1. Indicatori de evaluare a proiectului de investiţii (de mentioat nr de unitati/produse/servicii)</w:t>
      </w:r>
    </w:p>
    <w:p w:rsidR="00412BC3" w:rsidRPr="00412BC3" w:rsidRDefault="00412BC3" w:rsidP="00412BC3">
      <w:pPr>
        <w:autoSpaceDE w:val="0"/>
        <w:autoSpaceDN w:val="0"/>
        <w:adjustRightInd w:val="0"/>
        <w:rPr>
          <w:rFonts w:asciiTheme="majorHAnsi" w:hAnsiTheme="majorHAnsi"/>
          <w:b/>
          <w:sz w:val="32"/>
          <w:szCs w:val="32"/>
          <w:lang w:eastAsia="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6"/>
      </w:tblGrid>
      <w:tr w:rsidR="00412BC3" w:rsidRPr="00412BC3" w:rsidTr="00B77F97">
        <w:trPr>
          <w:trHeight w:val="990"/>
        </w:trPr>
        <w:tc>
          <w:tcPr>
            <w:tcW w:w="9855" w:type="dxa"/>
          </w:tcPr>
          <w:p w:rsidR="00412BC3" w:rsidRPr="00412BC3" w:rsidRDefault="00412BC3" w:rsidP="00B77F97">
            <w:pPr>
              <w:autoSpaceDE w:val="0"/>
              <w:autoSpaceDN w:val="0"/>
              <w:adjustRightInd w:val="0"/>
              <w:rPr>
                <w:rFonts w:asciiTheme="majorHAnsi" w:hAnsiTheme="majorHAnsi"/>
                <w:bCs/>
                <w:sz w:val="32"/>
                <w:szCs w:val="32"/>
                <w:lang w:eastAsia="ro-RO"/>
              </w:rPr>
            </w:pPr>
            <w:r w:rsidRPr="00412BC3">
              <w:rPr>
                <w:rFonts w:asciiTheme="majorHAnsi" w:hAnsiTheme="majorHAnsi"/>
                <w:bCs/>
                <w:sz w:val="32"/>
                <w:szCs w:val="32"/>
                <w:lang w:eastAsia="ro-RO"/>
              </w:rPr>
              <w:t>După 1 an intenționăm să extindem afacerea deschizând una sau 2 locații noi în Municipiul București, ulterior în alte județe ale țării.</w:t>
            </w:r>
          </w:p>
        </w:tc>
      </w:tr>
    </w:tbl>
    <w:p w:rsidR="00412BC3" w:rsidRPr="00412BC3" w:rsidRDefault="00412BC3" w:rsidP="00412BC3">
      <w:pPr>
        <w:rPr>
          <w:rFonts w:asciiTheme="majorHAnsi" w:hAnsiTheme="majorHAnsi"/>
          <w:sz w:val="32"/>
          <w:szCs w:val="32"/>
        </w:rPr>
      </w:pPr>
    </w:p>
    <w:p w:rsidR="00412BC3" w:rsidRPr="0027710D" w:rsidRDefault="00412BC3" w:rsidP="00412BC3"/>
    <w:p w:rsidR="00412BC3" w:rsidRPr="00412BC3" w:rsidRDefault="00412BC3" w:rsidP="00412BC3">
      <w:pPr>
        <w:rPr>
          <w:rFonts w:ascii="Cambria" w:hAnsi="Cambria"/>
          <w:b/>
          <w:sz w:val="52"/>
          <w:szCs w:val="52"/>
          <w:lang w:val="it-IT"/>
        </w:rPr>
      </w:pPr>
    </w:p>
    <w:sectPr w:rsidR="00412BC3" w:rsidRPr="00412BC3">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0FD" w:rsidRDefault="006D30FD" w:rsidP="00412BC3">
      <w:pPr>
        <w:spacing w:after="0"/>
      </w:pPr>
      <w:r>
        <w:separator/>
      </w:r>
    </w:p>
  </w:endnote>
  <w:endnote w:type="continuationSeparator" w:id="0">
    <w:p w:rsidR="006D30FD" w:rsidRDefault="006D30FD" w:rsidP="00412BC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BC3" w:rsidRPr="00412BC3" w:rsidRDefault="00412BC3" w:rsidP="00412BC3">
    <w:pPr>
      <w:pStyle w:val="Footer"/>
      <w:jc w:val="center"/>
    </w:pPr>
    <w:bookmarkStart w:id="7" w:name="_Hlk98491911"/>
    <w:r>
      <w:rPr>
        <w:noProof/>
      </w:rPr>
      <w:drawing>
        <wp:inline distT="0" distB="0" distL="0" distR="0" wp14:anchorId="1A6EF281" wp14:editId="2D59FE1B">
          <wp:extent cx="1009650" cy="409575"/>
          <wp:effectExtent l="0" t="0" r="0" b="9525"/>
          <wp:docPr id="2" name="Picture 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09575"/>
                  </a:xfrm>
                  <a:prstGeom prst="rect">
                    <a:avLst/>
                  </a:prstGeom>
                  <a:noFill/>
                  <a:ln>
                    <a:noFill/>
                  </a:ln>
                </pic:spPr>
              </pic:pic>
            </a:graphicData>
          </a:graphic>
        </wp:inline>
      </w:drawing>
    </w:r>
    <w:bookmarkEnd w:id="7"/>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0FD" w:rsidRDefault="006D30FD" w:rsidP="00412BC3">
      <w:pPr>
        <w:spacing w:after="0"/>
      </w:pPr>
      <w:r>
        <w:separator/>
      </w:r>
    </w:p>
  </w:footnote>
  <w:footnote w:type="continuationSeparator" w:id="0">
    <w:p w:rsidR="006D30FD" w:rsidRDefault="006D30FD" w:rsidP="00412BC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BC3" w:rsidRDefault="00412BC3" w:rsidP="00412BC3">
    <w:pPr>
      <w:pStyle w:val="Header"/>
      <w:tabs>
        <w:tab w:val="clear" w:pos="4680"/>
        <w:tab w:val="clear" w:pos="9360"/>
      </w:tabs>
      <w:rPr>
        <w:noProof/>
      </w:rPr>
    </w:pPr>
    <w:bookmarkStart w:id="6" w:name="_Hlk98493958"/>
    <w:r>
      <w:rPr>
        <w:noProof/>
      </w:rPr>
      <w:drawing>
        <wp:inline distT="0" distB="0" distL="0" distR="0" wp14:anchorId="39940492" wp14:editId="7E803026">
          <wp:extent cx="5734050" cy="847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847725"/>
                  </a:xfrm>
                  <a:prstGeom prst="rect">
                    <a:avLst/>
                  </a:prstGeom>
                  <a:noFill/>
                  <a:ln>
                    <a:noFill/>
                  </a:ln>
                </pic:spPr>
              </pic:pic>
            </a:graphicData>
          </a:graphic>
        </wp:inline>
      </w:drawing>
    </w:r>
  </w:p>
  <w:bookmarkEnd w:id="6"/>
  <w:p w:rsidR="00412BC3" w:rsidRDefault="00412BC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13DDF"/>
    <w:multiLevelType w:val="hybridMultilevel"/>
    <w:tmpl w:val="F7B455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32F51558"/>
    <w:multiLevelType w:val="hybridMultilevel"/>
    <w:tmpl w:val="0D6A06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3A144E86"/>
    <w:multiLevelType w:val="hybridMultilevel"/>
    <w:tmpl w:val="51E4FC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719368C1"/>
    <w:multiLevelType w:val="hybridMultilevel"/>
    <w:tmpl w:val="87B6DD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78F2297D"/>
    <w:multiLevelType w:val="hybridMultilevel"/>
    <w:tmpl w:val="852677EA"/>
    <w:lvl w:ilvl="0" w:tplc="04090003">
      <w:start w:val="1"/>
      <w:numFmt w:val="bullet"/>
      <w:lvlText w:val="o"/>
      <w:lvlJc w:val="left"/>
      <w:pPr>
        <w:ind w:left="1080" w:hanging="360"/>
      </w:pPr>
      <w:rPr>
        <w:rFonts w:ascii="Courier New" w:hAnsi="Courier New" w:cs="Courier New"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5">
    <w:nsid w:val="7E234C18"/>
    <w:multiLevelType w:val="hybridMultilevel"/>
    <w:tmpl w:val="BE1497C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F717636"/>
    <w:multiLevelType w:val="hybridMultilevel"/>
    <w:tmpl w:val="78561E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5C0"/>
    <w:rsid w:val="00412BC3"/>
    <w:rsid w:val="006D30FD"/>
    <w:rsid w:val="00790CDA"/>
    <w:rsid w:val="007B65C0"/>
    <w:rsid w:val="00A32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BC3"/>
    <w:pPr>
      <w:spacing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BC3"/>
    <w:pPr>
      <w:tabs>
        <w:tab w:val="center" w:pos="4680"/>
        <w:tab w:val="right" w:pos="9360"/>
      </w:tabs>
      <w:spacing w:after="0"/>
    </w:pPr>
  </w:style>
  <w:style w:type="character" w:customStyle="1" w:styleId="HeaderChar">
    <w:name w:val="Header Char"/>
    <w:basedOn w:val="DefaultParagraphFont"/>
    <w:link w:val="Header"/>
    <w:uiPriority w:val="99"/>
    <w:rsid w:val="00412BC3"/>
  </w:style>
  <w:style w:type="paragraph" w:styleId="Footer">
    <w:name w:val="footer"/>
    <w:basedOn w:val="Normal"/>
    <w:link w:val="FooterChar"/>
    <w:uiPriority w:val="99"/>
    <w:unhideWhenUsed/>
    <w:rsid w:val="00412BC3"/>
    <w:pPr>
      <w:tabs>
        <w:tab w:val="center" w:pos="4680"/>
        <w:tab w:val="right" w:pos="9360"/>
      </w:tabs>
      <w:spacing w:after="0"/>
    </w:pPr>
  </w:style>
  <w:style w:type="character" w:customStyle="1" w:styleId="FooterChar">
    <w:name w:val="Footer Char"/>
    <w:basedOn w:val="DefaultParagraphFont"/>
    <w:link w:val="Footer"/>
    <w:uiPriority w:val="99"/>
    <w:rsid w:val="00412BC3"/>
  </w:style>
  <w:style w:type="paragraph" w:styleId="BalloonText">
    <w:name w:val="Balloon Text"/>
    <w:basedOn w:val="Normal"/>
    <w:link w:val="BalloonTextChar"/>
    <w:uiPriority w:val="99"/>
    <w:semiHidden/>
    <w:unhideWhenUsed/>
    <w:rsid w:val="00412BC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BC3"/>
    <w:rPr>
      <w:rFonts w:ascii="Tahoma" w:hAnsi="Tahoma" w:cs="Tahoma"/>
      <w:sz w:val="16"/>
      <w:szCs w:val="16"/>
    </w:rPr>
  </w:style>
  <w:style w:type="character" w:styleId="Hyperlink">
    <w:name w:val="Hyperlink"/>
    <w:rsid w:val="00412B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BC3"/>
    <w:pPr>
      <w:spacing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2BC3"/>
    <w:pPr>
      <w:tabs>
        <w:tab w:val="center" w:pos="4680"/>
        <w:tab w:val="right" w:pos="9360"/>
      </w:tabs>
      <w:spacing w:after="0"/>
    </w:pPr>
  </w:style>
  <w:style w:type="character" w:customStyle="1" w:styleId="HeaderChar">
    <w:name w:val="Header Char"/>
    <w:basedOn w:val="DefaultParagraphFont"/>
    <w:link w:val="Header"/>
    <w:uiPriority w:val="99"/>
    <w:rsid w:val="00412BC3"/>
  </w:style>
  <w:style w:type="paragraph" w:styleId="Footer">
    <w:name w:val="footer"/>
    <w:basedOn w:val="Normal"/>
    <w:link w:val="FooterChar"/>
    <w:uiPriority w:val="99"/>
    <w:unhideWhenUsed/>
    <w:rsid w:val="00412BC3"/>
    <w:pPr>
      <w:tabs>
        <w:tab w:val="center" w:pos="4680"/>
        <w:tab w:val="right" w:pos="9360"/>
      </w:tabs>
      <w:spacing w:after="0"/>
    </w:pPr>
  </w:style>
  <w:style w:type="character" w:customStyle="1" w:styleId="FooterChar">
    <w:name w:val="Footer Char"/>
    <w:basedOn w:val="DefaultParagraphFont"/>
    <w:link w:val="Footer"/>
    <w:uiPriority w:val="99"/>
    <w:rsid w:val="00412BC3"/>
  </w:style>
  <w:style w:type="paragraph" w:styleId="BalloonText">
    <w:name w:val="Balloon Text"/>
    <w:basedOn w:val="Normal"/>
    <w:link w:val="BalloonTextChar"/>
    <w:uiPriority w:val="99"/>
    <w:semiHidden/>
    <w:unhideWhenUsed/>
    <w:rsid w:val="00412BC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2BC3"/>
    <w:rPr>
      <w:rFonts w:ascii="Tahoma" w:hAnsi="Tahoma" w:cs="Tahoma"/>
      <w:sz w:val="16"/>
      <w:szCs w:val="16"/>
    </w:rPr>
  </w:style>
  <w:style w:type="character" w:styleId="Hyperlink">
    <w:name w:val="Hyperlink"/>
    <w:rsid w:val="00412B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en.ro"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20</Pages>
  <Words>2475</Words>
  <Characters>14114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jeffploia@gmail.com</dc:creator>
  <cp:keywords/>
  <dc:description/>
  <cp:lastModifiedBy>jeffploia@gmail.com</cp:lastModifiedBy>
  <cp:revision>2</cp:revision>
  <dcterms:created xsi:type="dcterms:W3CDTF">2022-04-07T18:44:00Z</dcterms:created>
  <dcterms:modified xsi:type="dcterms:W3CDTF">2022-04-07T19:09:00Z</dcterms:modified>
</cp:coreProperties>
</file>