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2.png" ContentType="image/png"/>
  <Override PartName="/word/media/image1.wmf" ContentType="image/x-wmf"/>
  <Override PartName="/word/media/image3.gif" ContentType="image/gi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_rels/numbering.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right" w:pos="540" w:leader="none"/>
        </w:tabs>
        <w:spacing w:before="0" w:after="0"/>
        <w:ind w:firstLine="630"/>
        <w:jc w:val="center"/>
        <w:rPr>
          <w:rFonts w:ascii="Arial Narrow" w:hAnsi="Arial Narrow" w:cs="Times New Roman"/>
          <w:b/>
          <w:b/>
          <w:sz w:val="48"/>
          <w:szCs w:val="24"/>
        </w:rPr>
      </w:pPr>
      <w:r>
        <w:rPr/>
      </w:r>
    </w:p>
    <w:p>
      <w:pPr>
        <w:pStyle w:val="Normal"/>
        <w:spacing w:lineRule="auto" w:line="288" w:before="0" w:after="200"/>
        <w:contextualSpacing/>
        <w:jc w:val="both"/>
        <w:rPr>
          <w:rFonts w:ascii="Arial Narrow" w:hAnsi="Arial Narrow"/>
          <w:b/>
          <w:b/>
          <w:color w:val="000000" w:themeColor="text1"/>
          <w:sz w:val="20"/>
          <w:szCs w:val="20"/>
          <w:lang w:bidi="ro-RO"/>
        </w:rPr>
      </w:pPr>
      <w:r>
        <w:rPr>
          <w:rFonts w:ascii="Arial Narrow" w:hAnsi="Arial Narrow"/>
          <w:b/>
          <w:color w:val="000000" w:themeColor="text1"/>
          <w:sz w:val="20"/>
          <w:szCs w:val="20"/>
          <w:lang w:bidi="ro-RO"/>
        </w:rPr>
        <w:t>Proiect cofinantat din Fondul Social European prin Programul Operational Capital Uman 2014-2020</w:t>
      </w:r>
    </w:p>
    <w:p>
      <w:pPr>
        <w:pStyle w:val="Normal"/>
        <w:spacing w:lineRule="auto" w:line="288" w:before="0" w:after="200"/>
        <w:contextualSpacing/>
        <w:jc w:val="both"/>
        <w:rPr>
          <w:rFonts w:ascii="Arial Narrow" w:hAnsi="Arial Narrow"/>
          <w:b/>
          <w:b/>
          <w:bCs/>
          <w:color w:val="000000" w:themeColor="text1"/>
          <w:sz w:val="20"/>
          <w:szCs w:val="20"/>
          <w:lang w:val="en-GB"/>
        </w:rPr>
      </w:pPr>
      <w:r>
        <w:rPr>
          <w:rFonts w:ascii="Arial Narrow" w:hAnsi="Arial Narrow"/>
          <w:b/>
          <w:color w:val="000000" w:themeColor="text1"/>
          <w:sz w:val="20"/>
          <w:szCs w:val="20"/>
        </w:rPr>
        <w:t>Cod apel:</w:t>
      </w:r>
      <w:r>
        <w:rPr>
          <w:rFonts w:ascii="Arial Narrow" w:hAnsi="Arial Narrow"/>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pPr>
        <w:pStyle w:val="Normal"/>
        <w:spacing w:lineRule="auto" w:line="288" w:before="0" w:after="200"/>
        <w:contextualSpacing/>
        <w:jc w:val="both"/>
        <w:rPr>
          <w:rFonts w:ascii="Arial Narrow" w:hAnsi="Arial Narrow"/>
          <w:b/>
          <w:b/>
          <w:bCs/>
          <w:color w:val="000000" w:themeColor="text1"/>
          <w:sz w:val="20"/>
          <w:szCs w:val="20"/>
        </w:rPr>
      </w:pPr>
      <w:r>
        <w:rPr>
          <w:rFonts w:ascii="Arial Narrow" w:hAnsi="Arial Narrow"/>
          <w:b/>
          <w:bCs/>
          <w:color w:val="000000" w:themeColor="text1"/>
          <w:sz w:val="20"/>
          <w:szCs w:val="20"/>
        </w:rPr>
        <w:t xml:space="preserve">Componenta 1: </w:t>
      </w:r>
      <w:r>
        <w:rPr>
          <w:rFonts w:ascii="Arial Narrow" w:hAnsi="Arial Narrow"/>
          <w:b/>
          <w:bCs/>
          <w:color w:val="000000" w:themeColor="text1"/>
          <w:sz w:val="20"/>
          <w:szCs w:val="20"/>
          <w:lang w:val="en-GB"/>
        </w:rPr>
        <w:t>Innotech Student</w:t>
      </w:r>
    </w:p>
    <w:p>
      <w:pPr>
        <w:pStyle w:val="Normal"/>
        <w:spacing w:lineRule="auto" w:line="288" w:before="0" w:after="200"/>
        <w:contextualSpacing/>
        <w:jc w:val="both"/>
        <w:rPr>
          <w:rFonts w:ascii="Arial Narrow" w:hAnsi="Arial Narrow"/>
          <w:b/>
          <w:b/>
          <w:bCs/>
          <w:color w:val="000000" w:themeColor="text1"/>
          <w:sz w:val="20"/>
          <w:szCs w:val="20"/>
        </w:rPr>
      </w:pPr>
      <w:r>
        <w:rPr>
          <w:rFonts w:ascii="Arial Narrow" w:hAnsi="Arial Narrow"/>
          <w:b/>
          <w:bCs/>
          <w:color w:val="000000" w:themeColor="text1"/>
          <w:sz w:val="20"/>
          <w:szCs w:val="20"/>
        </w:rPr>
        <w:t>Axa prioritara: Educatie si competente</w:t>
      </w:r>
    </w:p>
    <w:p>
      <w:pPr>
        <w:pStyle w:val="Normal"/>
        <w:spacing w:lineRule="auto" w:line="288" w:before="0" w:after="200"/>
        <w:contextualSpacing/>
        <w:jc w:val="both"/>
        <w:rPr>
          <w:rFonts w:ascii="Arial Narrow" w:hAnsi="Arial Narrow"/>
          <w:b/>
          <w:b/>
          <w:bCs/>
          <w:color w:val="000000" w:themeColor="text1"/>
          <w:sz w:val="20"/>
          <w:szCs w:val="20"/>
          <w:lang w:val="en-GB"/>
        </w:rPr>
      </w:pPr>
      <w:r>
        <w:rPr>
          <w:rFonts w:ascii="Arial Narrow" w:hAnsi="Arial Narrow"/>
          <w:b/>
          <w:bCs/>
          <w:color w:val="000000" w:themeColor="text1"/>
          <w:sz w:val="20"/>
          <w:szCs w:val="20"/>
        </w:rPr>
        <w:t>Titlul proiectului:“</w:t>
      </w:r>
      <w:r>
        <w:rPr>
          <w:rFonts w:ascii="Arial Narrow" w:hAnsi="Arial Narrow"/>
          <w:b/>
          <w:bCs/>
          <w:color w:val="000000" w:themeColor="text1"/>
          <w:sz w:val="20"/>
          <w:szCs w:val="20"/>
          <w:lang w:val="en-GB"/>
        </w:rPr>
        <w:t>Tineri antreprenori - De la idee la oportunitate</w:t>
      </w:r>
      <w:r>
        <w:rPr>
          <w:rFonts w:ascii="Arial Narrow" w:hAnsi="Arial Narrow"/>
          <w:b/>
          <w:bCs/>
          <w:color w:val="000000" w:themeColor="text1"/>
          <w:sz w:val="20"/>
          <w:szCs w:val="20"/>
        </w:rPr>
        <w:t>”</w:t>
      </w:r>
    </w:p>
    <w:p>
      <w:pPr>
        <w:pStyle w:val="Normal"/>
        <w:spacing w:lineRule="auto" w:line="288" w:before="0" w:after="200"/>
        <w:contextualSpacing/>
        <w:jc w:val="both"/>
        <w:rPr>
          <w:rFonts w:ascii="Arial Narrow" w:hAnsi="Arial Narrow"/>
          <w:b/>
          <w:b/>
          <w:color w:val="000000" w:themeColor="text1"/>
          <w:sz w:val="20"/>
          <w:szCs w:val="20"/>
        </w:rPr>
      </w:pPr>
      <w:r>
        <w:rPr>
          <w:rFonts w:ascii="Arial Narrow" w:hAnsi="Arial Narrow"/>
          <w:b/>
          <w:color w:val="000000" w:themeColor="text1"/>
          <w:sz w:val="20"/>
          <w:szCs w:val="20"/>
        </w:rPr>
        <w:t>Numele administratorului de grant: SC IPA SA</w:t>
      </w:r>
    </w:p>
    <w:p>
      <w:pPr>
        <w:pStyle w:val="Normal"/>
        <w:spacing w:lineRule="auto" w:line="288" w:before="0" w:after="200"/>
        <w:contextualSpacing/>
        <w:jc w:val="both"/>
        <w:rPr>
          <w:rFonts w:ascii="Arial Narrow" w:hAnsi="Arial Narrow"/>
          <w:b/>
          <w:b/>
          <w:bCs/>
          <w:color w:val="000000" w:themeColor="text1"/>
          <w:sz w:val="20"/>
          <w:szCs w:val="20"/>
        </w:rPr>
      </w:pPr>
      <w:r>
        <w:rPr>
          <w:rFonts w:ascii="Arial Narrow" w:hAnsi="Arial Narrow"/>
          <w:b/>
          <w:color w:val="000000" w:themeColor="text1"/>
          <w:sz w:val="20"/>
          <w:szCs w:val="20"/>
        </w:rPr>
        <w:t xml:space="preserve">Cod proiect: </w:t>
      </w:r>
      <w:r>
        <w:rPr>
          <w:rFonts w:ascii="Arial Narrow" w:hAnsi="Arial Narrow"/>
          <w:b/>
          <w:bCs/>
          <w:color w:val="000000" w:themeColor="text1"/>
          <w:sz w:val="20"/>
          <w:szCs w:val="20"/>
          <w:lang w:val="en-GB"/>
        </w:rPr>
        <w:t>141131</w:t>
      </w:r>
    </w:p>
    <w:p>
      <w:pPr>
        <w:pStyle w:val="Normal"/>
        <w:tabs>
          <w:tab w:val="clear" w:pos="720"/>
          <w:tab w:val="right" w:pos="540" w:leader="none"/>
        </w:tabs>
        <w:spacing w:before="0" w:after="0"/>
        <w:ind w:firstLine="630"/>
        <w:jc w:val="center"/>
        <w:rPr>
          <w:rFonts w:ascii="Arial Narrow" w:hAnsi="Arial Narrow" w:cs="Times New Roman"/>
          <w:b/>
          <w:b/>
          <w:sz w:val="48"/>
          <w:szCs w:val="24"/>
        </w:rPr>
      </w:pPr>
      <w:r>
        <w:rPr>
          <w:rFonts w:cs="Times New Roman" w:ascii="Arial Narrow" w:hAnsi="Arial Narrow"/>
          <w:b/>
          <w:sz w:val="48"/>
          <w:szCs w:val="24"/>
        </w:rPr>
      </w:r>
    </w:p>
    <w:p>
      <w:pPr>
        <w:pStyle w:val="Normal"/>
        <w:tabs>
          <w:tab w:val="clear" w:pos="720"/>
          <w:tab w:val="right" w:pos="540" w:leader="none"/>
        </w:tabs>
        <w:spacing w:before="0" w:after="0"/>
        <w:ind w:firstLine="630"/>
        <w:jc w:val="center"/>
        <w:rPr>
          <w:rFonts w:ascii="Arial Narrow" w:hAnsi="Arial Narrow" w:cs="Times New Roman"/>
          <w:b/>
          <w:b/>
          <w:sz w:val="48"/>
          <w:szCs w:val="24"/>
        </w:rPr>
      </w:pPr>
      <w:r>
        <w:rPr>
          <w:rFonts w:cs="Times New Roman" w:ascii="Arial Narrow" w:hAnsi="Arial Narrow"/>
          <w:b/>
          <w:sz w:val="48"/>
          <w:szCs w:val="24"/>
        </w:rPr>
      </w:r>
    </w:p>
    <w:p>
      <w:pPr>
        <w:pStyle w:val="Normal"/>
        <w:tabs>
          <w:tab w:val="clear" w:pos="720"/>
          <w:tab w:val="right" w:pos="540" w:leader="none"/>
        </w:tabs>
        <w:spacing w:before="0" w:after="0"/>
        <w:ind w:firstLine="630"/>
        <w:jc w:val="center"/>
        <w:rPr>
          <w:rFonts w:ascii="Arial Narrow" w:hAnsi="Arial Narrow" w:cs="Times New Roman"/>
          <w:b/>
          <w:b/>
          <w:i/>
          <w:i/>
          <w:sz w:val="32"/>
          <w:szCs w:val="32"/>
        </w:rPr>
      </w:pPr>
      <w:r>
        <w:rPr>
          <w:rFonts w:cs="Times New Roman" w:ascii="Arial Narrow" w:hAnsi="Arial Narrow"/>
          <w:b/>
          <w:i/>
          <w:sz w:val="32"/>
          <w:szCs w:val="32"/>
        </w:rPr>
        <w:t>PLAN DE AFACERI</w:t>
      </w:r>
    </w:p>
    <w:p>
      <w:pPr>
        <w:pStyle w:val="Normal"/>
        <w:tabs>
          <w:tab w:val="clear" w:pos="720"/>
          <w:tab w:val="right" w:pos="540" w:leader="none"/>
        </w:tabs>
        <w:spacing w:before="0" w:after="0"/>
        <w:ind w:firstLine="630"/>
        <w:jc w:val="center"/>
        <w:rPr>
          <w:rFonts w:ascii="Arial Narrow" w:hAnsi="Arial Narrow" w:cs="Times New Roman"/>
          <w:b/>
          <w:b/>
          <w:i/>
          <w:i/>
          <w:sz w:val="32"/>
          <w:szCs w:val="32"/>
        </w:rPr>
      </w:pPr>
      <w:r>
        <w:rPr>
          <w:rFonts w:cs="Times New Roman" w:ascii="Arial Narrow" w:hAnsi="Arial Narrow"/>
          <w:b/>
          <w:i/>
          <w:sz w:val="32"/>
          <w:szCs w:val="32"/>
        </w:rPr>
      </w:r>
    </w:p>
    <w:p>
      <w:pPr>
        <w:pStyle w:val="Normal"/>
        <w:tabs>
          <w:tab w:val="clear" w:pos="720"/>
          <w:tab w:val="right" w:pos="540" w:leader="none"/>
        </w:tabs>
        <w:spacing w:before="0" w:after="0"/>
        <w:ind w:firstLine="630"/>
        <w:jc w:val="center"/>
        <w:rPr>
          <w:rFonts w:ascii="Arial Narrow" w:hAnsi="Arial Narrow" w:cs="Times New Roman"/>
          <w:b/>
          <w:b/>
          <w:i/>
          <w:i/>
          <w:sz w:val="32"/>
          <w:szCs w:val="32"/>
          <w:lang w:val="ro-RO"/>
        </w:rPr>
      </w:pPr>
      <w:r>
        <w:rPr>
          <w:rFonts w:cs="Times New Roman" w:ascii="Arial Narrow" w:hAnsi="Arial Narrow"/>
          <w:b/>
          <w:i/>
          <w:sz w:val="32"/>
          <w:szCs w:val="32"/>
          <w:lang w:val="ro-RO"/>
        </w:rPr>
        <w:t>SERVICII DE OZONIZARE SI INDEPARTARE A MIROSURILOR NEPLACUTE</w:t>
      </w:r>
    </w:p>
    <w:p>
      <w:pPr>
        <w:pStyle w:val="Normal"/>
        <w:tabs>
          <w:tab w:val="clear" w:pos="720"/>
          <w:tab w:val="right" w:pos="540" w:leader="none"/>
        </w:tabs>
        <w:spacing w:before="0" w:after="0"/>
        <w:ind w:firstLine="630"/>
        <w:jc w:val="center"/>
        <w:rPr>
          <w:rFonts w:ascii="Arial Narrow" w:hAnsi="Arial Narrow" w:cs="Times New Roman"/>
          <w:b/>
          <w:b/>
          <w:i/>
          <w:i/>
          <w:sz w:val="32"/>
          <w:szCs w:val="32"/>
        </w:rPr>
      </w:pPr>
      <w:r>
        <w:rPr>
          <w:rFonts w:cs="Times New Roman" w:ascii="Arial Narrow" w:hAnsi="Arial Narrow"/>
          <w:sz w:val="32"/>
          <w:szCs w:val="32"/>
          <w:lang w:val="ro-RO"/>
        </w:rPr>
        <w:t>-SC CLI EXPERT SRL-</w:t>
      </w:r>
    </w:p>
    <w:p>
      <w:pPr>
        <w:pStyle w:val="Normal"/>
        <w:tabs>
          <w:tab w:val="clear" w:pos="720"/>
          <w:tab w:val="right" w:pos="540" w:leader="none"/>
        </w:tabs>
        <w:spacing w:before="0" w:after="0"/>
        <w:ind w:firstLine="630"/>
        <w:jc w:val="center"/>
        <w:rPr>
          <w:rFonts w:ascii="Arial Narrow" w:hAnsi="Arial Narrow" w:cs="Times New Roman"/>
          <w:b/>
          <w:b/>
          <w:i/>
          <w:i/>
          <w:sz w:val="44"/>
          <w:szCs w:val="24"/>
        </w:rPr>
      </w:pPr>
      <w:r>
        <w:rPr>
          <w:rFonts w:cs="Times New Roman" w:ascii="Arial Narrow" w:hAnsi="Arial Narrow"/>
          <w:b/>
          <w:i/>
          <w:sz w:val="44"/>
          <w:szCs w:val="24"/>
        </w:rPr>
      </w:r>
    </w:p>
    <w:p>
      <w:pPr>
        <w:pStyle w:val="Normal"/>
        <w:tabs>
          <w:tab w:val="clear" w:pos="720"/>
          <w:tab w:val="right" w:pos="540" w:leader="none"/>
        </w:tabs>
        <w:spacing w:before="0" w:after="0"/>
        <w:rPr>
          <w:rFonts w:ascii="Arial Narrow" w:hAnsi="Arial Narrow" w:cs="Times New Roman"/>
          <w:b/>
          <w:b/>
          <w:i/>
          <w:i/>
          <w:sz w:val="44"/>
          <w:szCs w:val="24"/>
        </w:rPr>
      </w:pPr>
      <w:r>
        <w:rPr>
          <w:rFonts w:cs="Times New Roman" w:ascii="Arial Narrow" w:hAnsi="Arial Narrow"/>
          <w:b/>
          <w:i/>
          <w:sz w:val="44"/>
          <w:szCs w:val="24"/>
        </w:rPr>
      </w:r>
    </w:p>
    <w:p>
      <w:pPr>
        <w:pStyle w:val="Normal"/>
        <w:tabs>
          <w:tab w:val="clear" w:pos="720"/>
          <w:tab w:val="right" w:pos="540" w:leader="none"/>
          <w:tab w:val="left" w:pos="6972" w:leader="none"/>
        </w:tabs>
        <w:spacing w:before="0" w:after="0"/>
        <w:ind w:firstLine="630"/>
        <w:rPr>
          <w:rFonts w:ascii="Arial Narrow" w:hAnsi="Arial Narrow" w:cs="Times New Roman"/>
          <w:b/>
          <w:b/>
          <w:sz w:val="32"/>
          <w:szCs w:val="32"/>
        </w:rPr>
      </w:pPr>
      <w:r>
        <w:rPr>
          <w:rFonts w:cs="Times New Roman" w:ascii="Arial Narrow" w:hAnsi="Arial Narrow"/>
          <w:b/>
          <w:sz w:val="32"/>
          <w:szCs w:val="32"/>
        </w:rPr>
        <w:tab/>
        <w:t>Cursanti</w:t>
      </w:r>
    </w:p>
    <w:p>
      <w:pPr>
        <w:pStyle w:val="Normal"/>
        <w:tabs>
          <w:tab w:val="clear" w:pos="720"/>
          <w:tab w:val="right" w:pos="540" w:leader="none"/>
        </w:tabs>
        <w:spacing w:before="0" w:after="0"/>
        <w:ind w:firstLine="630"/>
        <w:jc w:val="center"/>
        <w:rPr>
          <w:rFonts w:ascii="Arial Narrow" w:hAnsi="Arial Narrow" w:cs="Times New Roman"/>
          <w:b/>
          <w:b/>
          <w:i/>
          <w:i/>
          <w:sz w:val="44"/>
          <w:szCs w:val="24"/>
        </w:rPr>
      </w:pPr>
      <w:r>
        <w:rPr>
          <w:rFonts w:cs="Times New Roman" w:ascii="Arial Narrow" w:hAnsi="Arial Narrow"/>
          <w:b/>
          <w:i/>
          <w:sz w:val="44"/>
          <w:szCs w:val="24"/>
        </w:rPr>
        <w:t xml:space="preserve">                                                 </w:t>
      </w:r>
      <w:r>
        <w:rPr>
          <w:rFonts w:cs="Times New Roman" w:ascii="Arial Narrow" w:hAnsi="Arial Narrow"/>
          <w:b/>
          <w:i/>
          <w:sz w:val="44"/>
          <w:szCs w:val="24"/>
        </w:rPr>
        <w:t>MANEA MIHAI STEFAN</w:t>
      </w:r>
    </w:p>
    <w:p>
      <w:pPr>
        <w:pStyle w:val="Normal"/>
        <w:tabs>
          <w:tab w:val="clear" w:pos="720"/>
          <w:tab w:val="right" w:pos="540" w:leader="none"/>
        </w:tabs>
        <w:spacing w:before="0" w:after="0"/>
        <w:ind w:firstLine="630"/>
        <w:jc w:val="both"/>
        <w:rPr>
          <w:rFonts w:ascii="Arial Narrow" w:hAnsi="Arial Narrow" w:cs="Times New Roman"/>
          <w:b/>
          <w:b/>
          <w:i/>
          <w:i/>
          <w:sz w:val="44"/>
          <w:szCs w:val="24"/>
        </w:rPr>
      </w:pPr>
      <w:r>
        <w:rPr>
          <w:rFonts w:cs="Times New Roman" w:ascii="Arial Narrow" w:hAnsi="Arial Narrow"/>
          <w:b/>
          <w:i/>
          <w:sz w:val="44"/>
          <w:szCs w:val="24"/>
        </w:rPr>
      </w:r>
    </w:p>
    <w:p>
      <w:pPr>
        <w:pStyle w:val="Normal"/>
        <w:tabs>
          <w:tab w:val="clear" w:pos="720"/>
          <w:tab w:val="right" w:pos="540" w:leader="none"/>
        </w:tabs>
        <w:spacing w:before="0" w:after="0"/>
        <w:ind w:firstLine="630"/>
        <w:jc w:val="both"/>
        <w:rPr>
          <w:rFonts w:ascii="Arial Narrow" w:hAnsi="Arial Narrow" w:cs="Times New Roman"/>
          <w:b/>
          <w:b/>
          <w:i/>
          <w:i/>
          <w:sz w:val="44"/>
          <w:szCs w:val="24"/>
        </w:rPr>
      </w:pPr>
      <w:r>
        <w:rPr>
          <w:rFonts w:cs="Times New Roman" w:ascii="Arial Narrow" w:hAnsi="Arial Narrow"/>
          <w:b/>
          <w:i/>
          <w:sz w:val="44"/>
          <w:szCs w:val="24"/>
        </w:rPr>
      </w:r>
    </w:p>
    <w:p>
      <w:pPr>
        <w:pStyle w:val="Normal"/>
        <w:tabs>
          <w:tab w:val="clear" w:pos="720"/>
          <w:tab w:val="right" w:pos="540" w:leader="none"/>
        </w:tabs>
        <w:spacing w:before="0" w:after="0"/>
        <w:ind w:firstLine="630"/>
        <w:jc w:val="both"/>
        <w:rPr>
          <w:rFonts w:ascii="Arial Narrow" w:hAnsi="Arial Narrow" w:cs="Times New Roman"/>
          <w:b/>
          <w:b/>
          <w:i/>
          <w:i/>
          <w:sz w:val="44"/>
          <w:szCs w:val="24"/>
        </w:rPr>
      </w:pPr>
      <w:r>
        <w:rPr>
          <w:rFonts w:cs="Times New Roman" w:ascii="Arial Narrow" w:hAnsi="Arial Narrow"/>
          <w:b/>
          <w:i/>
          <w:sz w:val="44"/>
          <w:szCs w:val="24"/>
        </w:rPr>
      </w:r>
    </w:p>
    <w:p>
      <w:pPr>
        <w:pStyle w:val="Normal"/>
        <w:tabs>
          <w:tab w:val="clear" w:pos="720"/>
          <w:tab w:val="right" w:pos="540" w:leader="none"/>
        </w:tabs>
        <w:spacing w:before="0" w:after="0"/>
        <w:ind w:firstLine="630"/>
        <w:jc w:val="both"/>
        <w:rPr>
          <w:rFonts w:ascii="Arial Narrow" w:hAnsi="Arial Narrow" w:cs="Times New Roman"/>
          <w:sz w:val="24"/>
          <w:szCs w:val="24"/>
        </w:rPr>
      </w:pPr>
      <w:r>
        <w:rPr>
          <w:rFonts w:cs="Times New Roman" w:ascii="Arial Narrow" w:hAnsi="Arial Narrow"/>
          <w:sz w:val="24"/>
          <w:szCs w:val="24"/>
        </w:rPr>
      </w:r>
    </w:p>
    <w:p>
      <w:pPr>
        <w:pStyle w:val="Normal"/>
        <w:tabs>
          <w:tab w:val="clear" w:pos="720"/>
          <w:tab w:val="right" w:pos="540" w:leader="none"/>
        </w:tabs>
        <w:spacing w:before="0" w:after="0"/>
        <w:ind w:firstLine="630"/>
        <w:jc w:val="both"/>
        <w:rPr>
          <w:rFonts w:ascii="Arial Narrow" w:hAnsi="Arial Narrow" w:cs="Times New Roman"/>
        </w:rPr>
      </w:pPr>
      <w:r>
        <w:rPr>
          <w:rFonts w:cs="Times New Roman" w:ascii="Arial Narrow" w:hAnsi="Arial Narrow"/>
        </w:rPr>
      </w:r>
    </w:p>
    <w:p>
      <w:pPr>
        <w:pStyle w:val="Normal"/>
        <w:rPr>
          <w:rFonts w:ascii="Arial Narrow" w:hAnsi="Arial Narrow"/>
        </w:rPr>
      </w:pPr>
      <w:r>
        <w:rPr>
          <w:rFonts w:ascii="Arial Narrow" w:hAnsi="Arial Narrow"/>
        </w:rPr>
      </w:r>
    </w:p>
    <w:p>
      <w:pPr>
        <w:pStyle w:val="Normal"/>
        <w:rPr>
          <w:rFonts w:ascii="Arial Narrow" w:hAnsi="Arial Narrow"/>
        </w:rPr>
      </w:pPr>
      <w:r>
        <w:rPr>
          <w:rFonts w:ascii="Arial Narrow" w:hAnsi="Arial Narrow"/>
        </w:rPr>
      </w:r>
    </w:p>
    <w:p>
      <w:pPr>
        <w:pStyle w:val="Normal"/>
        <w:rPr>
          <w:rFonts w:ascii="Arial Narrow" w:hAnsi="Arial Narrow"/>
        </w:rPr>
      </w:pPr>
      <w:r>
        <w:rPr>
          <w:rFonts w:ascii="Arial Narrow" w:hAnsi="Arial Narrow"/>
        </w:rPr>
      </w:r>
    </w:p>
    <w:p>
      <w:pPr>
        <w:pStyle w:val="Normal"/>
        <w:jc w:val="center"/>
        <w:rPr>
          <w:rFonts w:ascii="Arial Narrow" w:hAnsi="Arial Narrow" w:cs="Arial"/>
          <w:b/>
          <w:b/>
          <w:sz w:val="28"/>
          <w:szCs w:val="28"/>
          <w:lang w:val="it-IT"/>
        </w:rPr>
      </w:pPr>
      <w:r>
        <w:rPr>
          <w:rFonts w:cs="Arial" w:ascii="Arial Narrow" w:hAnsi="Arial Narrow"/>
          <w:b/>
          <w:sz w:val="28"/>
          <w:szCs w:val="28"/>
          <w:lang w:val="it-IT"/>
        </w:rPr>
        <w:t>1. Titlul firmei și forma juridică</w:t>
      </w:r>
    </w:p>
    <w:p>
      <w:pPr>
        <w:pStyle w:val="Normal"/>
        <w:spacing w:before="200" w:afterAutospacing="1"/>
        <w:ind w:firstLine="567"/>
        <w:jc w:val="both"/>
        <w:rPr>
          <w:rFonts w:ascii="Arial Narrow" w:hAnsi="Arial Narrow"/>
          <w:sz w:val="28"/>
          <w:szCs w:val="28"/>
          <w:lang w:val="it-IT"/>
        </w:rPr>
      </w:pPr>
      <w:r>
        <w:rPr>
          <w:rFonts w:ascii="Arial Narrow" w:hAnsi="Arial Narrow"/>
          <w:sz w:val="28"/>
          <w:szCs w:val="28"/>
          <w:lang w:val="it-IT"/>
        </w:rPr>
        <w:t xml:space="preserve">Afacerea pe care doresc sa o înființez are drept scop </w:t>
      </w:r>
      <w:r>
        <w:rPr>
          <w:rFonts w:ascii="Arial Narrow" w:hAnsi="Arial Narrow"/>
          <w:sz w:val="28"/>
          <w:szCs w:val="28"/>
        </w:rPr>
        <w:t xml:space="preserve">înființarea unei firme de </w:t>
      </w:r>
      <w:r>
        <w:rPr>
          <w:rFonts w:ascii="Arial Narrow" w:hAnsi="Arial Narrow"/>
          <w:b/>
          <w:sz w:val="28"/>
          <w:szCs w:val="28"/>
          <w:lang w:val="ro-RO"/>
        </w:rPr>
        <w:t>ozonizare si indepartare a mirosurilor neplacute</w:t>
      </w:r>
      <w:r>
        <w:rPr>
          <w:rFonts w:ascii="Arial Narrow" w:hAnsi="Arial Narrow"/>
          <w:sz w:val="28"/>
          <w:szCs w:val="28"/>
          <w:lang w:val="it-IT"/>
        </w:rPr>
        <w:t xml:space="preserve"> in zona Regiunii Sud-Vest Oltenia. Obiectul de activitate principal în care se dorește a se realiza investiția propusă prin proiect este reprezentat de (cod CAEN): </w:t>
      </w:r>
      <w:r>
        <w:rPr>
          <w:rFonts w:cs="Times New Roman" w:ascii="Arial Narrow" w:hAnsi="Arial Narrow"/>
          <w:sz w:val="28"/>
          <w:szCs w:val="28"/>
          <w:lang w:val="ro-RO"/>
        </w:rPr>
        <w:t xml:space="preserve">CAEN 812 avand activitatea principala codificata la clasa: </w:t>
      </w:r>
      <w:r>
        <w:rPr>
          <w:rFonts w:cs="Times New Roman" w:ascii="Arial Narrow" w:hAnsi="Arial Narrow"/>
          <w:color w:val="000000" w:themeColor="text1"/>
          <w:sz w:val="28"/>
          <w:szCs w:val="28"/>
        </w:rPr>
        <w:t>8121 Activitati generale (nespecializate) de curatenie interioara a cladirilor</w:t>
      </w:r>
      <w:r>
        <w:rPr>
          <w:rFonts w:ascii="Arial Narrow" w:hAnsi="Arial Narrow"/>
          <w:sz w:val="28"/>
          <w:szCs w:val="28"/>
          <w:lang w:val="it-IT"/>
        </w:rPr>
        <w:t>.</w:t>
      </w:r>
    </w:p>
    <w:p>
      <w:pPr>
        <w:pStyle w:val="Normal"/>
        <w:ind w:firstLine="567"/>
        <w:jc w:val="both"/>
        <w:rPr>
          <w:rFonts w:ascii="Arial Narrow" w:hAnsi="Arial Narrow"/>
          <w:sz w:val="28"/>
          <w:szCs w:val="28"/>
          <w:lang w:val="it-IT"/>
        </w:rPr>
      </w:pPr>
      <w:r>
        <w:rPr>
          <w:rFonts w:ascii="Arial Narrow" w:hAnsi="Arial Narrow"/>
          <w:sz w:val="28"/>
          <w:szCs w:val="28"/>
          <w:lang w:val="it-IT"/>
        </w:rPr>
        <w:t>Studiul juridic întreprins și consultările cu specialiști din acest domeniu ne-au determinat să alegem forma de societate cu răspundere limitată (SRL), care considerăm că este cea mai adecvată dimensiunilor și responsabilităților noastre în desfășurarea acestei afaceri din domeniu serviciilor.</w:t>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b/>
          <w:b/>
          <w:sz w:val="32"/>
          <w:szCs w:val="32"/>
        </w:rPr>
      </w:pPr>
      <w:r>
        <w:rPr>
          <w:rFonts w:ascii="Arial Narrow" w:hAnsi="Arial Narrow"/>
          <w:b/>
          <w:sz w:val="32"/>
          <w:szCs w:val="32"/>
        </w:rPr>
      </w:r>
    </w:p>
    <w:p>
      <w:pPr>
        <w:pStyle w:val="Normal"/>
        <w:jc w:val="center"/>
        <w:rPr>
          <w:rFonts w:ascii="Arial Narrow" w:hAnsi="Arial Narrow" w:cs="Arial"/>
          <w:b/>
          <w:b/>
          <w:sz w:val="36"/>
          <w:szCs w:val="36"/>
          <w:lang w:val="it-IT"/>
        </w:rPr>
      </w:pPr>
      <w:r>
        <w:rPr>
          <w:rFonts w:cs="Arial" w:ascii="Arial Narrow" w:hAnsi="Arial Narrow"/>
          <w:b/>
          <w:sz w:val="36"/>
          <w:szCs w:val="36"/>
          <w:lang w:val="it-IT"/>
        </w:rPr>
        <w:t>2. Cuprins și capitole</w:t>
      </w:r>
    </w:p>
    <w:p>
      <w:pPr>
        <w:pStyle w:val="Normal"/>
        <w:jc w:val="right"/>
        <w:rPr>
          <w:rFonts w:ascii="Arial Narrow" w:hAnsi="Arial Narrow" w:cs="Arial"/>
          <w:b/>
          <w:b/>
          <w:sz w:val="36"/>
          <w:szCs w:val="36"/>
          <w:lang w:val="it-IT"/>
        </w:rPr>
      </w:pPr>
      <w:r>
        <w:rPr>
          <w:rFonts w:cs="Arial" w:ascii="Arial Narrow" w:hAnsi="Arial Narrow"/>
          <w:b/>
          <w:sz w:val="36"/>
          <w:szCs w:val="36"/>
          <w:lang w:val="it-IT"/>
        </w:rPr>
      </w:r>
    </w:p>
    <w:p>
      <w:pPr>
        <w:pStyle w:val="Normal"/>
        <w:numPr>
          <w:ilvl w:val="0"/>
          <w:numId w:val="11"/>
        </w:numPr>
        <w:spacing w:lineRule="auto" w:line="240"/>
        <w:jc w:val="both"/>
        <w:rPr>
          <w:rFonts w:ascii="Arial Narrow" w:hAnsi="Arial Narrow" w:cs="Arial"/>
          <w:b/>
          <w:b/>
          <w:sz w:val="36"/>
          <w:szCs w:val="36"/>
          <w:lang w:val="it-IT"/>
        </w:rPr>
      </w:pPr>
      <w:r>
        <w:rPr>
          <w:rFonts w:cs="Arial" w:ascii="Arial Narrow" w:hAnsi="Arial Narrow"/>
          <w:b/>
          <w:sz w:val="36"/>
          <w:szCs w:val="36"/>
          <w:lang w:val="it-IT"/>
        </w:rPr>
        <w:t>Denumirea firmei și forma juridică</w:t>
      </w:r>
    </w:p>
    <w:p>
      <w:pPr>
        <w:pStyle w:val="Normal"/>
        <w:numPr>
          <w:ilvl w:val="0"/>
          <w:numId w:val="11"/>
        </w:numPr>
        <w:spacing w:lineRule="auto" w:line="240"/>
        <w:jc w:val="both"/>
        <w:rPr>
          <w:rFonts w:ascii="Arial Narrow" w:hAnsi="Arial Narrow" w:cs="Arial"/>
          <w:b/>
          <w:b/>
          <w:sz w:val="36"/>
          <w:szCs w:val="36"/>
          <w:lang w:val="it-IT"/>
        </w:rPr>
      </w:pPr>
      <w:r>
        <w:rPr>
          <w:rFonts w:cs="Arial" w:ascii="Arial Narrow" w:hAnsi="Arial Narrow"/>
          <w:b/>
          <w:sz w:val="36"/>
          <w:szCs w:val="36"/>
          <w:lang w:val="it-IT"/>
        </w:rPr>
        <w:t>Cuprins și capitole</w:t>
      </w:r>
    </w:p>
    <w:p>
      <w:pPr>
        <w:pStyle w:val="Normal"/>
        <w:numPr>
          <w:ilvl w:val="0"/>
          <w:numId w:val="11"/>
        </w:numPr>
        <w:spacing w:lineRule="auto" w:line="240"/>
        <w:jc w:val="both"/>
        <w:rPr>
          <w:rFonts w:ascii="Arial Narrow" w:hAnsi="Arial Narrow" w:cs="Arial"/>
          <w:b/>
          <w:b/>
          <w:sz w:val="36"/>
          <w:szCs w:val="36"/>
          <w:lang w:val="it-IT"/>
        </w:rPr>
      </w:pPr>
      <w:r>
        <w:rPr>
          <w:rFonts w:cs="Arial" w:ascii="Arial Narrow" w:hAnsi="Arial Narrow"/>
          <w:b/>
          <w:sz w:val="36"/>
          <w:szCs w:val="36"/>
          <w:lang w:val="it-IT"/>
        </w:rPr>
        <w:t>Sumar (scurtă introducere)</w:t>
      </w:r>
    </w:p>
    <w:p>
      <w:pPr>
        <w:pStyle w:val="Normal"/>
        <w:numPr>
          <w:ilvl w:val="0"/>
          <w:numId w:val="11"/>
        </w:numPr>
        <w:spacing w:lineRule="auto" w:line="240"/>
        <w:jc w:val="both"/>
        <w:rPr>
          <w:rFonts w:ascii="Arial Narrow" w:hAnsi="Arial Narrow" w:cs="Arial"/>
          <w:b/>
          <w:b/>
          <w:sz w:val="36"/>
          <w:szCs w:val="36"/>
          <w:lang w:val="it-IT"/>
        </w:rPr>
      </w:pPr>
      <w:r>
        <w:rPr>
          <w:rFonts w:cs="Arial" w:ascii="Arial Narrow" w:hAnsi="Arial Narrow"/>
          <w:b/>
          <w:sz w:val="36"/>
          <w:szCs w:val="36"/>
          <w:lang w:val="it-IT"/>
        </w:rPr>
        <w:t>Descrierea firmei (afacerii)</w:t>
      </w:r>
    </w:p>
    <w:p>
      <w:pPr>
        <w:pStyle w:val="Normal"/>
        <w:numPr>
          <w:ilvl w:val="0"/>
          <w:numId w:val="11"/>
        </w:numPr>
        <w:spacing w:lineRule="auto" w:line="240"/>
        <w:jc w:val="both"/>
        <w:rPr>
          <w:rFonts w:ascii="Arial Narrow" w:hAnsi="Arial Narrow" w:cs="Arial"/>
          <w:b/>
          <w:b/>
          <w:sz w:val="36"/>
          <w:szCs w:val="36"/>
          <w:lang w:val="it-IT"/>
        </w:rPr>
      </w:pPr>
      <w:r>
        <w:rPr>
          <w:rFonts w:cs="Arial" w:ascii="Arial Narrow" w:hAnsi="Arial Narrow"/>
          <w:b/>
          <w:sz w:val="36"/>
          <w:szCs w:val="36"/>
          <w:lang w:val="it-IT"/>
        </w:rPr>
        <w:t xml:space="preserve">Echipa și managementul companiei </w:t>
      </w:r>
    </w:p>
    <w:p>
      <w:pPr>
        <w:pStyle w:val="Normal"/>
        <w:numPr>
          <w:ilvl w:val="0"/>
          <w:numId w:val="11"/>
        </w:numPr>
        <w:spacing w:lineRule="auto" w:line="240"/>
        <w:jc w:val="both"/>
        <w:rPr>
          <w:rFonts w:ascii="Arial Narrow" w:hAnsi="Arial Narrow" w:cs="Arial"/>
          <w:b/>
          <w:b/>
          <w:sz w:val="36"/>
          <w:szCs w:val="36"/>
          <w:lang w:val="it-IT"/>
        </w:rPr>
      </w:pPr>
      <w:r>
        <w:rPr>
          <w:rFonts w:cs="Arial" w:ascii="Arial Narrow" w:hAnsi="Arial Narrow"/>
          <w:b/>
          <w:sz w:val="36"/>
          <w:szCs w:val="36"/>
          <w:lang w:val="it-IT"/>
        </w:rPr>
        <w:t xml:space="preserve">Prezentare produs(e) / serviciu (ii) </w:t>
      </w:r>
    </w:p>
    <w:p>
      <w:pPr>
        <w:pStyle w:val="Normal"/>
        <w:numPr>
          <w:ilvl w:val="0"/>
          <w:numId w:val="11"/>
        </w:numPr>
        <w:spacing w:lineRule="auto" w:line="240"/>
        <w:jc w:val="both"/>
        <w:rPr>
          <w:rFonts w:ascii="Arial Narrow" w:hAnsi="Arial Narrow" w:cs="Arial"/>
          <w:b/>
          <w:b/>
          <w:sz w:val="36"/>
          <w:szCs w:val="36"/>
          <w:lang w:val="it-IT"/>
        </w:rPr>
      </w:pPr>
      <w:r>
        <w:rPr>
          <w:rFonts w:cs="Arial" w:ascii="Arial Narrow" w:hAnsi="Arial Narrow"/>
          <w:b/>
          <w:sz w:val="36"/>
          <w:szCs w:val="36"/>
        </w:rPr>
        <w:t>Analiza pieței</w:t>
      </w:r>
    </w:p>
    <w:p>
      <w:pPr>
        <w:pStyle w:val="Normal"/>
        <w:numPr>
          <w:ilvl w:val="0"/>
          <w:numId w:val="11"/>
        </w:numPr>
        <w:spacing w:lineRule="auto" w:line="240"/>
        <w:jc w:val="both"/>
        <w:rPr>
          <w:rFonts w:ascii="Arial Narrow" w:hAnsi="Arial Narrow" w:cs="Arial"/>
          <w:b/>
          <w:b/>
          <w:sz w:val="36"/>
          <w:szCs w:val="36"/>
          <w:lang w:val="it-IT"/>
        </w:rPr>
      </w:pPr>
      <w:r>
        <w:rPr>
          <w:rFonts w:cs="Arial" w:ascii="Arial Narrow" w:hAnsi="Arial Narrow"/>
          <w:b/>
          <w:sz w:val="36"/>
          <w:szCs w:val="36"/>
        </w:rPr>
        <w:t>Obiective</w:t>
      </w:r>
    </w:p>
    <w:p>
      <w:pPr>
        <w:pStyle w:val="Normal"/>
        <w:numPr>
          <w:ilvl w:val="0"/>
          <w:numId w:val="11"/>
        </w:numPr>
        <w:spacing w:lineRule="auto" w:line="240"/>
        <w:jc w:val="both"/>
        <w:rPr>
          <w:rFonts w:ascii="Arial Narrow" w:hAnsi="Arial Narrow" w:cs="Arial"/>
          <w:b/>
          <w:b/>
          <w:sz w:val="36"/>
          <w:szCs w:val="36"/>
          <w:lang w:val="it-IT"/>
        </w:rPr>
      </w:pPr>
      <w:r>
        <w:rPr>
          <w:rFonts w:cs="Arial" w:ascii="Arial Narrow" w:hAnsi="Arial Narrow"/>
          <w:b/>
          <w:sz w:val="36"/>
          <w:szCs w:val="36"/>
          <w:lang w:val="it-IT"/>
        </w:rPr>
        <w:t>Strategia firmei/afacerii și implementare</w:t>
      </w:r>
    </w:p>
    <w:p>
      <w:pPr>
        <w:pStyle w:val="Normal"/>
        <w:numPr>
          <w:ilvl w:val="0"/>
          <w:numId w:val="11"/>
        </w:numPr>
        <w:tabs>
          <w:tab w:val="clear" w:pos="720"/>
          <w:tab w:val="left" w:pos="990" w:leader="none"/>
        </w:tabs>
        <w:spacing w:lineRule="auto" w:line="240"/>
        <w:ind w:left="660" w:hanging="300"/>
        <w:jc w:val="both"/>
        <w:rPr>
          <w:rFonts w:ascii="Arial Narrow" w:hAnsi="Arial Narrow" w:cs="Arial"/>
          <w:b/>
          <w:b/>
          <w:sz w:val="36"/>
          <w:szCs w:val="36"/>
          <w:lang w:val="it-IT"/>
        </w:rPr>
      </w:pPr>
      <w:r>
        <w:rPr>
          <w:rFonts w:cs="Arial" w:ascii="Arial Narrow" w:hAnsi="Arial Narrow"/>
          <w:b/>
          <w:sz w:val="36"/>
          <w:szCs w:val="36"/>
          <w:lang w:val="it-IT"/>
        </w:rPr>
        <w:t xml:space="preserve">Informații financiare </w:t>
      </w:r>
    </w:p>
    <w:p>
      <w:pPr>
        <w:pStyle w:val="Normal"/>
        <w:numPr>
          <w:ilvl w:val="0"/>
          <w:numId w:val="11"/>
        </w:numPr>
        <w:tabs>
          <w:tab w:val="clear" w:pos="720"/>
          <w:tab w:val="left" w:pos="990" w:leader="none"/>
        </w:tabs>
        <w:spacing w:lineRule="auto" w:line="240"/>
        <w:jc w:val="both"/>
        <w:rPr>
          <w:rFonts w:ascii="Arial Narrow" w:hAnsi="Arial Narrow" w:cs="Arial"/>
          <w:b/>
          <w:b/>
          <w:sz w:val="36"/>
          <w:szCs w:val="36"/>
          <w:lang w:val="it-IT"/>
        </w:rPr>
      </w:pPr>
      <w:r>
        <w:rPr>
          <w:rFonts w:cs="Arial" w:ascii="Arial Narrow" w:hAnsi="Arial Narrow"/>
          <w:b/>
          <w:sz w:val="36"/>
          <w:szCs w:val="36"/>
          <w:lang w:val="it-IT"/>
        </w:rPr>
        <w:t>Anexe și alte documente</w:t>
      </w:r>
    </w:p>
    <w:p>
      <w:pPr>
        <w:pStyle w:val="Normal"/>
        <w:rPr>
          <w:rFonts w:ascii="Arial Narrow" w:hAnsi="Arial Narrow"/>
          <w:b/>
          <w:b/>
          <w:sz w:val="32"/>
          <w:szCs w:val="32"/>
          <w:u w:val="single"/>
          <w:lang w:val="ro-RO"/>
        </w:rPr>
      </w:pPr>
      <w:r>
        <w:rPr>
          <w:rFonts w:ascii="Arial Narrow" w:hAnsi="Arial Narrow"/>
          <w:b/>
          <w:sz w:val="32"/>
          <w:szCs w:val="32"/>
          <w:u w:val="single"/>
          <w:lang w:val="ro-RO"/>
        </w:rPr>
      </w:r>
    </w:p>
    <w:p>
      <w:pPr>
        <w:pStyle w:val="Normal"/>
        <w:rPr>
          <w:rFonts w:ascii="Arial Narrow" w:hAnsi="Arial Narrow"/>
          <w:b/>
          <w:b/>
          <w:sz w:val="32"/>
          <w:szCs w:val="32"/>
          <w:u w:val="single"/>
          <w:lang w:val="ro-RO"/>
        </w:rPr>
      </w:pPr>
      <w:r>
        <w:rPr>
          <w:rFonts w:ascii="Arial Narrow" w:hAnsi="Arial Narrow"/>
          <w:b/>
          <w:sz w:val="32"/>
          <w:szCs w:val="32"/>
          <w:u w:val="single"/>
          <w:lang w:val="ro-RO"/>
        </w:rPr>
      </w:r>
    </w:p>
    <w:p>
      <w:pPr>
        <w:pStyle w:val="Normal"/>
        <w:rPr>
          <w:rFonts w:ascii="Arial Narrow" w:hAnsi="Arial Narrow"/>
          <w:b/>
          <w:b/>
          <w:sz w:val="32"/>
          <w:szCs w:val="32"/>
          <w:u w:val="single"/>
          <w:lang w:val="ro-RO"/>
        </w:rPr>
      </w:pPr>
      <w:r>
        <w:rPr>
          <w:rFonts w:ascii="Arial Narrow" w:hAnsi="Arial Narrow"/>
          <w:b/>
          <w:sz w:val="32"/>
          <w:szCs w:val="32"/>
          <w:u w:val="single"/>
          <w:lang w:val="ro-RO"/>
        </w:rPr>
      </w:r>
    </w:p>
    <w:p>
      <w:pPr>
        <w:pStyle w:val="Normal"/>
        <w:rPr>
          <w:rFonts w:ascii="Arial Narrow" w:hAnsi="Arial Narrow"/>
          <w:b/>
          <w:b/>
          <w:sz w:val="32"/>
          <w:szCs w:val="32"/>
          <w:u w:val="single"/>
          <w:lang w:val="ro-RO"/>
        </w:rPr>
      </w:pPr>
      <w:r>
        <w:rPr>
          <w:rFonts w:ascii="Arial Narrow" w:hAnsi="Arial Narrow"/>
          <w:b/>
          <w:sz w:val="32"/>
          <w:szCs w:val="32"/>
          <w:u w:val="single"/>
          <w:lang w:val="ro-RO"/>
        </w:rPr>
      </w:r>
    </w:p>
    <w:p>
      <w:pPr>
        <w:pStyle w:val="Normal"/>
        <w:rPr>
          <w:rFonts w:ascii="Arial Narrow" w:hAnsi="Arial Narrow"/>
          <w:b/>
          <w:b/>
          <w:sz w:val="32"/>
          <w:szCs w:val="32"/>
          <w:u w:val="single"/>
          <w:lang w:val="ro-RO"/>
        </w:rPr>
      </w:pPr>
      <w:r>
        <w:rPr>
          <w:rFonts w:ascii="Arial Narrow" w:hAnsi="Arial Narrow"/>
          <w:b/>
          <w:sz w:val="32"/>
          <w:szCs w:val="32"/>
          <w:u w:val="single"/>
          <w:lang w:val="ro-RO"/>
        </w:rPr>
      </w:r>
    </w:p>
    <w:p>
      <w:pPr>
        <w:pStyle w:val="Normal"/>
        <w:rPr>
          <w:rFonts w:ascii="Arial Narrow" w:hAnsi="Arial Narrow"/>
          <w:b/>
          <w:b/>
          <w:sz w:val="32"/>
          <w:szCs w:val="32"/>
          <w:u w:val="single"/>
          <w:lang w:val="ro-RO"/>
        </w:rPr>
      </w:pPr>
      <w:r>
        <w:rPr>
          <w:rFonts w:ascii="Arial Narrow" w:hAnsi="Arial Narrow"/>
          <w:b/>
          <w:sz w:val="32"/>
          <w:szCs w:val="32"/>
          <w:u w:val="single"/>
          <w:lang w:val="ro-RO"/>
        </w:rPr>
      </w:r>
    </w:p>
    <w:p>
      <w:pPr>
        <w:pStyle w:val="Normal"/>
        <w:rPr>
          <w:rFonts w:ascii="Arial Narrow" w:hAnsi="Arial Narrow"/>
          <w:b/>
          <w:b/>
          <w:sz w:val="32"/>
          <w:szCs w:val="32"/>
          <w:u w:val="single"/>
          <w:lang w:val="ro-RO"/>
        </w:rPr>
      </w:pPr>
      <w:r>
        <w:rPr>
          <w:rFonts w:ascii="Arial Narrow" w:hAnsi="Arial Narrow"/>
          <w:b/>
          <w:sz w:val="32"/>
          <w:szCs w:val="32"/>
          <w:u w:val="single"/>
          <w:lang w:val="ro-RO"/>
        </w:rPr>
      </w:r>
    </w:p>
    <w:p>
      <w:pPr>
        <w:pStyle w:val="ListParagraph"/>
        <w:numPr>
          <w:ilvl w:val="0"/>
          <w:numId w:val="12"/>
        </w:numPr>
        <w:spacing w:lineRule="auto" w:line="240"/>
        <w:jc w:val="both"/>
        <w:rPr>
          <w:rFonts w:ascii="Arial Narrow" w:hAnsi="Arial Narrow" w:cs="Arial"/>
          <w:b/>
          <w:b/>
          <w:sz w:val="36"/>
          <w:szCs w:val="36"/>
          <w:lang w:val="it-IT"/>
        </w:rPr>
      </w:pPr>
      <w:r>
        <w:rPr>
          <w:rFonts w:cs="Arial" w:ascii="Arial Narrow" w:hAnsi="Arial Narrow"/>
          <w:b/>
          <w:sz w:val="36"/>
          <w:szCs w:val="36"/>
          <w:lang w:val="it-IT"/>
        </w:rPr>
        <w:t>Sumar (scurtă introducere)</w:t>
      </w:r>
    </w:p>
    <w:p>
      <w:pPr>
        <w:pStyle w:val="Normal"/>
        <w:jc w:val="center"/>
        <w:rPr/>
      </w:pPr>
      <w:r>
        <w:rPr/>
      </w:r>
      <w:bookmarkStart w:id="0" w:name="_Hlk101443651"/>
      <w:bookmarkStart w:id="1" w:name="_Hlk101443651"/>
      <w:bookmarkEnd w:id="1"/>
    </w:p>
    <w:p>
      <w:pPr>
        <w:pStyle w:val="Normal"/>
        <w:ind w:firstLine="720"/>
        <w:rPr>
          <w:rFonts w:ascii="Arial Narrow" w:hAnsi="Arial Narrow" w:cs="Times New Roman"/>
          <w:b/>
          <w:b/>
          <w:sz w:val="24"/>
          <w:szCs w:val="24"/>
          <w:lang w:val="ro-RO"/>
        </w:rPr>
      </w:pPr>
      <w:r>
        <w:rPr>
          <w:rFonts w:cs="Times New Roman" w:ascii="Arial Narrow" w:hAnsi="Arial Narrow"/>
          <w:b/>
          <w:sz w:val="24"/>
          <w:szCs w:val="24"/>
          <w:lang w:val="ro-RO"/>
        </w:rPr>
        <w:t>DATE DE IDENTIFICARE</w:t>
      </w:r>
    </w:p>
    <w:p>
      <w:pPr>
        <w:pStyle w:val="ListParagraph"/>
        <w:numPr>
          <w:ilvl w:val="0"/>
          <w:numId w:val="1"/>
        </w:numPr>
        <w:spacing w:lineRule="auto" w:line="240" w:before="0" w:after="0"/>
        <w:jc w:val="both"/>
        <w:rPr>
          <w:rFonts w:ascii="Arial Narrow" w:hAnsi="Arial Narrow" w:cs="Times New Roman"/>
          <w:sz w:val="24"/>
          <w:szCs w:val="24"/>
          <w:lang w:val="ro-RO"/>
        </w:rPr>
      </w:pPr>
      <w:r>
        <w:rPr>
          <w:rFonts w:cs="Times New Roman" w:ascii="Arial Narrow" w:hAnsi="Arial Narrow"/>
          <w:b/>
          <w:sz w:val="24"/>
          <w:szCs w:val="24"/>
          <w:lang w:val="ro-RO"/>
        </w:rPr>
        <w:t>Numele firmei</w:t>
      </w:r>
      <w:r>
        <w:rPr>
          <w:rFonts w:cs="Times New Roman" w:ascii="Arial Narrow" w:hAnsi="Arial Narrow"/>
          <w:sz w:val="24"/>
          <w:szCs w:val="24"/>
          <w:lang w:val="ro-RO"/>
        </w:rPr>
        <w:t>:</w:t>
      </w:r>
    </w:p>
    <w:p>
      <w:pPr>
        <w:pStyle w:val="Normal"/>
        <w:ind w:firstLine="720"/>
        <w:jc w:val="both"/>
        <w:rPr>
          <w:rFonts w:ascii="Arial Narrow" w:hAnsi="Arial Narrow" w:cs="Times New Roman"/>
          <w:sz w:val="24"/>
          <w:szCs w:val="24"/>
          <w:lang w:val="ro-RO"/>
        </w:rPr>
      </w:pPr>
      <w:r>
        <w:rPr>
          <w:rFonts w:cs="Times New Roman" w:ascii="Arial Narrow" w:hAnsi="Arial Narrow"/>
          <w:sz w:val="24"/>
          <w:szCs w:val="24"/>
          <w:lang w:val="ro-RO"/>
        </w:rPr>
        <w:t>Denumirea societăţii este SC CLI EXPERT SRL, avand sediul social în localitatea Craiova, jud.Dolj.</w:t>
      </w:r>
    </w:p>
    <w:p>
      <w:pPr>
        <w:pStyle w:val="ListParagraph"/>
        <w:numPr>
          <w:ilvl w:val="0"/>
          <w:numId w:val="1"/>
        </w:numPr>
        <w:spacing w:lineRule="auto" w:line="240" w:before="0" w:after="0"/>
        <w:jc w:val="both"/>
        <w:rPr>
          <w:rFonts w:ascii="Arial Narrow" w:hAnsi="Arial Narrow" w:cs="Times New Roman"/>
          <w:sz w:val="24"/>
          <w:szCs w:val="24"/>
          <w:lang w:val="ro-RO"/>
        </w:rPr>
      </w:pPr>
      <w:r>
        <w:rPr>
          <w:rFonts w:cs="Times New Roman" w:ascii="Arial Narrow" w:hAnsi="Arial Narrow"/>
          <w:b/>
          <w:sz w:val="24"/>
          <w:szCs w:val="24"/>
          <w:lang w:val="ro-RO"/>
        </w:rPr>
        <w:t>Forma juridica de constituire</w:t>
      </w:r>
      <w:r>
        <w:rPr>
          <w:rFonts w:cs="Times New Roman" w:ascii="Arial Narrow" w:hAnsi="Arial Narrow"/>
          <w:sz w:val="24"/>
          <w:szCs w:val="24"/>
          <w:lang w:val="ro-RO"/>
        </w:rPr>
        <w:t>:</w:t>
      </w:r>
    </w:p>
    <w:p>
      <w:pPr>
        <w:pStyle w:val="Normal"/>
        <w:ind w:firstLine="720"/>
        <w:rPr>
          <w:rFonts w:ascii="Arial Narrow" w:hAnsi="Arial Narrow" w:cs="Times New Roman"/>
          <w:sz w:val="24"/>
          <w:szCs w:val="24"/>
          <w:lang w:val="ro-RO"/>
        </w:rPr>
      </w:pPr>
      <w:r>
        <w:rPr>
          <w:rFonts w:cs="Times New Roman" w:ascii="Arial Narrow" w:hAnsi="Arial Narrow"/>
          <w:sz w:val="24"/>
          <w:szCs w:val="24"/>
          <w:lang w:val="ro-RO"/>
        </w:rPr>
        <w:t>Forma juridică de constituire: Societate cu Răspundere Limitată (SRL);</w:t>
      </w:r>
    </w:p>
    <w:p>
      <w:pPr>
        <w:pStyle w:val="Normal"/>
        <w:ind w:firstLine="568"/>
        <w:jc w:val="both"/>
        <w:rPr>
          <w:rFonts w:ascii="Arial Narrow" w:hAnsi="Arial Narrow" w:cs="Times New Roman"/>
          <w:b/>
          <w:b/>
          <w:sz w:val="24"/>
          <w:szCs w:val="24"/>
          <w:lang w:val="ro-RO"/>
        </w:rPr>
      </w:pPr>
      <w:r>
        <w:rPr>
          <w:rFonts w:cs="Times New Roman" w:ascii="Arial Narrow" w:hAnsi="Arial Narrow"/>
          <w:b/>
          <w:sz w:val="24"/>
          <w:szCs w:val="24"/>
          <w:lang w:val="ro-RO"/>
        </w:rPr>
        <w:t>Valoarea capitalului social: 1.000 lei</w:t>
      </w:r>
    </w:p>
    <w:p>
      <w:pPr>
        <w:pStyle w:val="ListParagraph"/>
        <w:ind w:left="928" w:hanging="0"/>
        <w:jc w:val="both"/>
        <w:rPr>
          <w:rFonts w:ascii="Arial Narrow" w:hAnsi="Arial Narrow" w:cs="Times New Roman"/>
          <w:sz w:val="24"/>
          <w:szCs w:val="24"/>
          <w:lang w:val="ro-RO"/>
        </w:rPr>
      </w:pPr>
      <w:r>
        <w:rPr>
          <w:rFonts w:cs="Times New Roman" w:ascii="Arial Narrow" w:hAnsi="Arial Narrow"/>
          <w:sz w:val="24"/>
          <w:szCs w:val="24"/>
          <w:lang w:val="ro-RO"/>
        </w:rPr>
        <w:t>Natura capitalului: societate cu capital integral privat românesc</w:t>
      </w:r>
    </w:p>
    <w:p>
      <w:pPr>
        <w:pStyle w:val="ListParagraph"/>
        <w:numPr>
          <w:ilvl w:val="0"/>
          <w:numId w:val="1"/>
        </w:numPr>
        <w:spacing w:lineRule="auto" w:line="240" w:before="0" w:after="0"/>
        <w:jc w:val="both"/>
        <w:rPr>
          <w:rFonts w:ascii="Arial Narrow" w:hAnsi="Arial Narrow" w:cs="Times New Roman"/>
          <w:sz w:val="24"/>
          <w:szCs w:val="24"/>
          <w:lang w:val="ro-RO"/>
        </w:rPr>
      </w:pPr>
      <w:r>
        <w:rPr>
          <w:rFonts w:cs="Times New Roman" w:ascii="Arial Narrow" w:hAnsi="Arial Narrow"/>
          <w:b/>
          <w:sz w:val="24"/>
          <w:szCs w:val="24"/>
          <w:lang w:val="ro-RO"/>
        </w:rPr>
        <w:t>Activitatea principala a societatii si codul CAEN al activitatii principale</w:t>
      </w:r>
      <w:r>
        <w:rPr>
          <w:rFonts w:cs="Times New Roman" w:ascii="Arial Narrow" w:hAnsi="Arial Narrow"/>
          <w:sz w:val="24"/>
          <w:szCs w:val="24"/>
          <w:lang w:val="ro-RO"/>
        </w:rPr>
        <w:t>:</w:t>
      </w:r>
    </w:p>
    <w:p>
      <w:pPr>
        <w:pStyle w:val="Normal"/>
        <w:ind w:firstLine="720"/>
        <w:jc w:val="both"/>
        <w:rPr>
          <w:rFonts w:ascii="Arial Narrow" w:hAnsi="Arial Narrow" w:cs="Times New Roman"/>
          <w:color w:val="000000" w:themeColor="text1"/>
          <w:sz w:val="24"/>
          <w:szCs w:val="24"/>
        </w:rPr>
      </w:pPr>
      <w:r>
        <w:rPr>
          <w:rFonts w:cs="Times New Roman" w:ascii="Arial Narrow" w:hAnsi="Arial Narrow"/>
          <w:sz w:val="24"/>
          <w:szCs w:val="24"/>
          <w:lang w:val="ro-RO"/>
        </w:rPr>
        <w:t xml:space="preserve">Domeniul principal de activitate corespunde grupei CAEN 812 avand activitatea principala codificata la clasa: </w:t>
      </w:r>
      <w:r>
        <w:rPr>
          <w:rFonts w:cs="Times New Roman" w:ascii="Arial Narrow" w:hAnsi="Arial Narrow"/>
          <w:color w:val="000000" w:themeColor="text1"/>
          <w:sz w:val="24"/>
          <w:szCs w:val="24"/>
        </w:rPr>
        <w:t>8121 Activitati generale (nespecializate) de curatenie interioara a cladirilor.</w:t>
      </w:r>
    </w:p>
    <w:p>
      <w:pPr>
        <w:pStyle w:val="Normal"/>
        <w:spacing w:lineRule="auto" w:line="240"/>
        <w:ind w:firstLine="720"/>
        <w:jc w:val="both"/>
        <w:rPr>
          <w:rFonts w:ascii="Arial Narrow" w:hAnsi="Arial Narrow" w:cs="Times New Roman"/>
          <w:b/>
          <w:b/>
          <w:color w:val="000000" w:themeColor="text1"/>
          <w:sz w:val="24"/>
          <w:szCs w:val="24"/>
        </w:rPr>
      </w:pPr>
      <w:r>
        <w:rPr>
          <w:rFonts w:cs="Times New Roman" w:ascii="Arial Narrow" w:hAnsi="Arial Narrow"/>
          <w:b/>
          <w:color w:val="000000" w:themeColor="text1"/>
          <w:sz w:val="24"/>
          <w:szCs w:val="24"/>
        </w:rPr>
        <w:t>Activitatea principala, este una inovativa, constand in igienizarea si eliminarea mirosurilor neplacute din toate tipurile de incaperi, spatii comerciale, autovehicule, utilizand generatoarele de ozon.</w:t>
      </w:r>
    </w:p>
    <w:p>
      <w:pPr>
        <w:pStyle w:val="Normal"/>
        <w:spacing w:lineRule="auto" w:line="240"/>
        <w:ind w:firstLine="720"/>
        <w:jc w:val="both"/>
        <w:rPr>
          <w:rFonts w:ascii="Arial Narrow" w:hAnsi="Arial Narrow" w:cs="Times New Roman"/>
          <w:color w:val="000000" w:themeColor="text1"/>
          <w:sz w:val="24"/>
          <w:szCs w:val="24"/>
        </w:rPr>
      </w:pPr>
      <w:r>
        <w:rPr>
          <w:rFonts w:cs="Times New Roman" w:ascii="Arial Narrow" w:hAnsi="Arial Narrow"/>
          <w:color w:val="000000" w:themeColor="text1"/>
          <w:sz w:val="24"/>
          <w:szCs w:val="24"/>
        </w:rPr>
        <w:t>Pe langa activitatea principala, de igienizare si eliminarea mirosurilor neplacute, utilizand generatoarele de ozon,  este regasita si o activitate secundara, conexa activitatii principale si anume realizarea curatarii  prealabile (decapari industriale, perieri, aspirari) a spatiilor destinate igienizarii.</w:t>
      </w:r>
    </w:p>
    <w:p>
      <w:pPr>
        <w:pStyle w:val="Normal"/>
        <w:spacing w:lineRule="auto" w:line="240"/>
        <w:ind w:firstLine="720"/>
        <w:jc w:val="both"/>
        <w:rPr>
          <w:rFonts w:ascii="Arial Narrow" w:hAnsi="Arial Narrow" w:cs="Times New Roman"/>
          <w:color w:val="000000" w:themeColor="text1"/>
          <w:sz w:val="24"/>
          <w:szCs w:val="24"/>
        </w:rPr>
      </w:pPr>
      <w:r>
        <w:rPr>
          <w:rFonts w:cs="Times New Roman" w:ascii="Arial Narrow" w:hAnsi="Arial Narrow"/>
          <w:color w:val="000000" w:themeColor="text1"/>
          <w:sz w:val="24"/>
          <w:szCs w:val="24"/>
        </w:rPr>
        <w:t xml:space="preserve">Afacerea are un important potential de succes, considerand ca si puncte forte: piata inca necunoscuta pentru astfel de servicii, imbunatatirea calitatii vietii oamenilor, prin asigurarea unui mediu sanatos in care isi desfasoara activitatea, precum si impactul asupra sanatatii, prin igienizarea realizata in toate incaperile in care oamenii se regasesc, deoarece in urma tratamentului cu ozon, va ramane in incaperi un miros specific placut si o mare cantitate de oxygen. </w:t>
      </w:r>
    </w:p>
    <w:p>
      <w:pPr>
        <w:pStyle w:val="Normal"/>
        <w:spacing w:lineRule="auto" w:line="240"/>
        <w:ind w:firstLine="720"/>
        <w:jc w:val="both"/>
        <w:rPr>
          <w:rFonts w:ascii="Arial Narrow" w:hAnsi="Arial Narrow" w:cs="Times New Roman"/>
          <w:color w:val="000000" w:themeColor="text1"/>
          <w:sz w:val="24"/>
          <w:szCs w:val="24"/>
        </w:rPr>
      </w:pPr>
      <w:r>
        <w:rPr>
          <w:rFonts w:cs="Times New Roman" w:ascii="Arial Narrow" w:hAnsi="Arial Narrow"/>
          <w:color w:val="000000" w:themeColor="text1"/>
          <w:sz w:val="24"/>
          <w:szCs w:val="24"/>
        </w:rPr>
        <w:t>Pentru inceperea acestei afaceri, proiectiile financiare sunt importante, astfel ca suma necesara pentru derularea in conditii optime, este cuantificabila ca valoare la 178.340 lei, a caror destinatie o reprezinta, costurile platibile pentru infiintarea societatii, achizitia echipamentelor specifice acestei activitati, costul cu forta de munca specializata pe o perioada de 12 luni, costuri de inchiriere sediu societate,etc…</w:t>
      </w:r>
    </w:p>
    <w:p>
      <w:pPr>
        <w:pStyle w:val="Normal"/>
        <w:spacing w:lineRule="auto" w:line="240"/>
        <w:ind w:firstLine="720"/>
        <w:jc w:val="both"/>
        <w:rPr>
          <w:rFonts w:ascii="Arial Narrow" w:hAnsi="Arial Narrow" w:cs="Times New Roman"/>
          <w:color w:val="000000" w:themeColor="text1"/>
          <w:sz w:val="24"/>
          <w:szCs w:val="24"/>
        </w:rPr>
      </w:pPr>
      <w:r>
        <w:rPr>
          <w:rFonts w:cs="Times New Roman" w:ascii="Arial Narrow" w:hAnsi="Arial Narrow"/>
          <w:color w:val="000000" w:themeColor="text1"/>
          <w:sz w:val="24"/>
          <w:szCs w:val="24"/>
        </w:rPr>
      </w:r>
    </w:p>
    <w:p>
      <w:pPr>
        <w:pStyle w:val="Normal"/>
        <w:spacing w:lineRule="auto" w:line="240"/>
        <w:ind w:firstLine="720"/>
        <w:jc w:val="both"/>
        <w:rPr>
          <w:rFonts w:ascii="Arial Narrow" w:hAnsi="Arial Narrow" w:cs="Times New Roman"/>
          <w:color w:val="000000" w:themeColor="text1"/>
          <w:sz w:val="24"/>
          <w:szCs w:val="24"/>
        </w:rPr>
      </w:pPr>
      <w:r>
        <w:rPr>
          <w:rFonts w:cs="Times New Roman" w:ascii="Arial Narrow" w:hAnsi="Arial Narrow"/>
          <w:color w:val="000000" w:themeColor="text1"/>
          <w:sz w:val="24"/>
          <w:szCs w:val="24"/>
        </w:rPr>
      </w:r>
    </w:p>
    <w:p>
      <w:pPr>
        <w:pStyle w:val="Normal"/>
        <w:spacing w:lineRule="auto" w:line="240"/>
        <w:ind w:firstLine="720"/>
        <w:jc w:val="both"/>
        <w:rPr>
          <w:rFonts w:ascii="Arial Narrow" w:hAnsi="Arial Narrow" w:cs="Times New Roman"/>
          <w:color w:val="000000" w:themeColor="text1"/>
          <w:sz w:val="24"/>
          <w:szCs w:val="24"/>
        </w:rPr>
      </w:pPr>
      <w:r>
        <w:rPr>
          <w:rFonts w:cs="Times New Roman" w:ascii="Arial Narrow" w:hAnsi="Arial Narrow"/>
          <w:color w:val="000000" w:themeColor="text1"/>
          <w:sz w:val="24"/>
          <w:szCs w:val="24"/>
        </w:rPr>
      </w:r>
    </w:p>
    <w:p>
      <w:pPr>
        <w:pStyle w:val="Normal"/>
        <w:spacing w:lineRule="auto" w:line="240"/>
        <w:ind w:firstLine="720"/>
        <w:jc w:val="both"/>
        <w:rPr>
          <w:rFonts w:ascii="Arial Narrow" w:hAnsi="Arial Narrow" w:cs="Times New Roman"/>
          <w:color w:val="000000" w:themeColor="text1"/>
          <w:sz w:val="24"/>
          <w:szCs w:val="24"/>
        </w:rPr>
      </w:pPr>
      <w:r>
        <w:rPr>
          <w:rFonts w:cs="Times New Roman" w:ascii="Arial Narrow" w:hAnsi="Arial Narrow"/>
          <w:color w:val="000000" w:themeColor="text1"/>
          <w:sz w:val="24"/>
          <w:szCs w:val="24"/>
        </w:rPr>
      </w:r>
    </w:p>
    <w:p>
      <w:pPr>
        <w:pStyle w:val="Normal"/>
        <w:spacing w:lineRule="auto" w:line="240"/>
        <w:ind w:firstLine="720"/>
        <w:jc w:val="both"/>
        <w:rPr>
          <w:rFonts w:ascii="Arial Narrow" w:hAnsi="Arial Narrow" w:cs="Times New Roman"/>
          <w:color w:val="000000" w:themeColor="text1"/>
          <w:sz w:val="24"/>
          <w:szCs w:val="24"/>
        </w:rPr>
      </w:pPr>
      <w:r>
        <w:rPr>
          <w:rFonts w:cs="Times New Roman" w:ascii="Arial Narrow" w:hAnsi="Arial Narrow"/>
          <w:color w:val="000000" w:themeColor="text1"/>
          <w:sz w:val="24"/>
          <w:szCs w:val="24"/>
        </w:rPr>
      </w:r>
    </w:p>
    <w:p>
      <w:pPr>
        <w:pStyle w:val="ListParagraph"/>
        <w:numPr>
          <w:ilvl w:val="0"/>
          <w:numId w:val="1"/>
        </w:numPr>
        <w:spacing w:lineRule="auto" w:line="240"/>
        <w:jc w:val="both"/>
        <w:rPr>
          <w:rFonts w:ascii="Arial Narrow" w:hAnsi="Arial Narrow" w:cs="Arial"/>
          <w:b/>
          <w:b/>
          <w:sz w:val="36"/>
          <w:szCs w:val="36"/>
          <w:lang w:val="it-IT"/>
        </w:rPr>
      </w:pPr>
      <w:r>
        <w:rPr>
          <w:rFonts w:cs="Arial" w:ascii="Arial Narrow" w:hAnsi="Arial Narrow"/>
          <w:b/>
          <w:sz w:val="36"/>
          <w:szCs w:val="36"/>
          <w:lang w:val="it-IT"/>
        </w:rPr>
        <w:t>Descrierea firmei (afacerii)</w:t>
      </w:r>
    </w:p>
    <w:p>
      <w:pPr>
        <w:pStyle w:val="Normal"/>
        <w:spacing w:lineRule="auto" w:line="259" w:before="0" w:after="160"/>
        <w:ind w:left="720" w:hanging="0"/>
        <w:contextualSpacing/>
        <w:rPr>
          <w:rFonts w:ascii="Arial Narrow" w:hAnsi="Arial Narrow"/>
          <w:sz w:val="32"/>
          <w:szCs w:val="32"/>
          <w:u w:val="single"/>
          <w:lang w:val="ro-RO"/>
        </w:rPr>
      </w:pPr>
      <w:r>
        <w:rPr>
          <w:rFonts w:ascii="Arial Narrow" w:hAnsi="Arial Narrow"/>
          <w:sz w:val="32"/>
          <w:szCs w:val="32"/>
          <w:u w:val="single"/>
          <w:lang w:val="ro-RO"/>
        </w:rPr>
      </w:r>
    </w:p>
    <w:p>
      <w:pPr>
        <w:pStyle w:val="Normal"/>
        <w:spacing w:lineRule="auto" w:line="240"/>
        <w:ind w:firstLine="540"/>
        <w:jc w:val="both"/>
        <w:rPr>
          <w:rStyle w:val="Strong"/>
          <w:rFonts w:ascii="Arial Narrow" w:hAnsi="Arial Narrow" w:cs="Times New Roman"/>
          <w:b w:val="false"/>
          <w:b w:val="false"/>
          <w:color w:val="333333"/>
          <w:sz w:val="24"/>
          <w:szCs w:val="24"/>
        </w:rPr>
      </w:pPr>
      <w:r>
        <w:rPr>
          <w:rFonts w:cs="Times New Roman" w:ascii="Arial Narrow" w:hAnsi="Arial Narrow"/>
          <w:color w:val="333333"/>
          <w:sz w:val="24"/>
          <w:szCs w:val="24"/>
          <w:shd w:fill="FFFFFF" w:val="clear"/>
        </w:rPr>
        <w:t>Afacerile de igienizare si eliminare a mirosurilor se realizeaza prin utilizarea ozonului, fiind cel mai puternic oxidant si dezinfectant din lume. Cerintele crescute venite din partea persoanelor fizice, dar si a dezvoltarii pietei de operatori comerciali (spitale, hoteluri, restaurante, industrie – spatii de productie, cladiri birouri, farmacii, sali de sport  etc)</w:t>
      </w:r>
      <w:r>
        <w:rPr>
          <w:rStyle w:val="Strong"/>
          <w:rFonts w:cs="Times New Roman" w:ascii="Arial Narrow" w:hAnsi="Arial Narrow"/>
          <w:b w:val="false"/>
          <w:color w:val="333333"/>
        </w:rPr>
        <w:t xml:space="preserve">. </w:t>
      </w:r>
      <w:r>
        <w:rPr>
          <w:rStyle w:val="Strong"/>
          <w:rFonts w:cs="Times New Roman" w:ascii="Arial Narrow" w:hAnsi="Arial Narrow"/>
          <w:b w:val="false"/>
          <w:color w:val="333333"/>
          <w:sz w:val="24"/>
          <w:szCs w:val="24"/>
        </w:rPr>
        <w:t xml:space="preserve">O astfel de afacere este usor de pornit si de condus deoarece nu necesita o anumita pregatire si este extrem de flexibila. </w:t>
      </w:r>
    </w:p>
    <w:p>
      <w:pPr>
        <w:pStyle w:val="Normal"/>
        <w:spacing w:lineRule="auto" w:line="240"/>
        <w:ind w:firstLine="360"/>
        <w:jc w:val="both"/>
        <w:rPr>
          <w:rFonts w:ascii="Arial Narrow" w:hAnsi="Arial Narrow" w:cs="Times New Roman"/>
          <w:sz w:val="24"/>
          <w:szCs w:val="24"/>
          <w:lang w:val="ro-RO"/>
        </w:rPr>
      </w:pPr>
      <w:r>
        <w:rPr>
          <w:rFonts w:cs="Times New Roman" w:ascii="Arial Narrow" w:hAnsi="Arial Narrow"/>
          <w:sz w:val="24"/>
          <w:szCs w:val="24"/>
          <w:lang w:val="ro-RO"/>
        </w:rPr>
        <w:t>Activitatea SC CLI EXPERT SRL se desfasoara in special in orasul Craiova, ca si sediu social utilizand un spatiu inchiriat. Serviciile oferite de catre societate vor fi cele de igienizare si eliminare a mirosurilor neplacute, precum si odorizarea spatiilor.</w:t>
      </w:r>
    </w:p>
    <w:p>
      <w:pPr>
        <w:pStyle w:val="Heading3"/>
        <w:shd w:val="clear" w:color="auto" w:fill="FFFFFF"/>
        <w:spacing w:lineRule="atLeast" w:line="252" w:before="0" w:after="60"/>
        <w:jc w:val="both"/>
        <w:rPr>
          <w:rFonts w:ascii="Arial Narrow" w:hAnsi="Arial Narrow" w:eastAsia="Times New Roman" w:cs="Times New Roman"/>
          <w:b/>
          <w:b/>
          <w:color w:val="auto"/>
          <w:sz w:val="28"/>
          <w:szCs w:val="28"/>
          <w:lang w:val="ro-RO"/>
        </w:rPr>
      </w:pPr>
      <w:r>
        <w:rPr>
          <w:rFonts w:eastAsia="Times New Roman" w:cs="Times New Roman" w:ascii="Arial Narrow" w:hAnsi="Arial Narrow"/>
          <w:b/>
          <w:color w:val="auto"/>
          <w:sz w:val="28"/>
          <w:szCs w:val="28"/>
          <w:lang w:val="ro-RO"/>
        </w:rPr>
        <w:t>VIZIUNEA</w:t>
      </w:r>
    </w:p>
    <w:p>
      <w:pPr>
        <w:pStyle w:val="Heading3"/>
        <w:shd w:val="clear" w:color="auto" w:fill="FFFFFF"/>
        <w:spacing w:lineRule="atLeast" w:line="252" w:before="0" w:after="60"/>
        <w:ind w:firstLine="720"/>
        <w:jc w:val="both"/>
        <w:rPr>
          <w:rFonts w:ascii="Arial Narrow" w:hAnsi="Arial Narrow" w:eastAsia="Times New Roman" w:cs="Times New Roman"/>
          <w:color w:val="333333"/>
          <w:lang w:val="en-GB" w:eastAsia="en-GB"/>
        </w:rPr>
      </w:pPr>
      <w:r>
        <w:rPr>
          <w:rFonts w:eastAsia="Times New Roman" w:cs="Times New Roman" w:ascii="Arial Narrow" w:hAnsi="Arial Narrow"/>
          <w:color w:val="333333"/>
          <w:lang w:val="en-GB" w:eastAsia="en-GB"/>
        </w:rPr>
        <w:t>Valorile ce stau la baza companiei noastre sunt: integritatea, munca în echipă, orientarea către client, flexibilitate și comunicare. Prin implicarea și experiența profesioniștilor noștrii facem din serviciile oferite, mai mult decât asigurarea unei ambianțe curate de lucru.</w:t>
      </w:r>
    </w:p>
    <w:p>
      <w:pPr>
        <w:pStyle w:val="Normal"/>
        <w:numPr>
          <w:ilvl w:val="0"/>
          <w:numId w:val="0"/>
        </w:numPr>
        <w:shd w:val="clear" w:color="auto" w:fill="FFFFFF"/>
        <w:spacing w:lineRule="atLeast" w:line="252" w:before="0" w:after="60"/>
        <w:ind w:firstLine="720"/>
        <w:jc w:val="both"/>
        <w:outlineLvl w:val="3"/>
        <w:rPr>
          <w:rFonts w:ascii="Arial Narrow" w:hAnsi="Arial Narrow" w:cs="Times New Roman"/>
          <w:color w:val="333333"/>
          <w:sz w:val="24"/>
          <w:szCs w:val="24"/>
          <w:lang w:val="en-GB" w:eastAsia="en-GB"/>
        </w:rPr>
      </w:pPr>
      <w:r>
        <w:rPr>
          <w:rFonts w:cs="Times New Roman" w:ascii="Arial Narrow" w:hAnsi="Arial Narrow"/>
          <w:color w:val="333333"/>
          <w:sz w:val="24"/>
          <w:szCs w:val="24"/>
          <w:lang w:val="en-GB" w:eastAsia="en-GB"/>
        </w:rPr>
        <w:t>Ridicăm la rang de excelență aceste servicii, tocmai pentru a crește creativitatea, productivitatea, starea de bine și satisfacția angajaților. Ne străduim zilnic să fim sursa de inspirație a angajaților clienților noștri asigurându-le incaperi curate și proaspăt miresmate, zâmbete și discreție totală. Considerăm că flexibilitatea și comunicarea cu clientul sunt cheile succesului garantat, de aceea suntem flexibili și în pemanență orientați către nevoile clienților noștri oferindu-le servicii de la cele mai simple cum ar fi ozonizarea incaperilor, prin eliminarea mirosurilor neplacute, pana la solutii de odorizare adaptate nevoilor clientului.</w:t>
      </w:r>
    </w:p>
    <w:p>
      <w:pPr>
        <w:pStyle w:val="Normal"/>
        <w:numPr>
          <w:ilvl w:val="0"/>
          <w:numId w:val="0"/>
        </w:numPr>
        <w:shd w:val="clear" w:color="auto" w:fill="FFFFFF"/>
        <w:spacing w:lineRule="atLeast" w:line="252" w:before="0" w:after="60"/>
        <w:ind w:firstLine="720"/>
        <w:jc w:val="both"/>
        <w:outlineLvl w:val="3"/>
        <w:rPr>
          <w:rFonts w:ascii="Arial Narrow" w:hAnsi="Arial Narrow"/>
          <w:color w:val="333333"/>
          <w:lang w:val="en-GB" w:eastAsia="en-GB"/>
        </w:rPr>
      </w:pPr>
      <w:r>
        <w:rPr>
          <w:rFonts w:ascii="Arial Narrow" w:hAnsi="Arial Narrow"/>
          <w:color w:val="333333"/>
          <w:lang w:val="en-GB" w:eastAsia="en-GB"/>
        </w:rPr>
      </w:r>
    </w:p>
    <w:p>
      <w:pPr>
        <w:pStyle w:val="Normal"/>
        <w:jc w:val="both"/>
        <w:rPr>
          <w:rFonts w:ascii="Arial Narrow" w:hAnsi="Arial Narrow" w:cs="Times New Roman"/>
          <w:b/>
          <w:b/>
          <w:color w:val="000000" w:themeColor="text1"/>
          <w:sz w:val="28"/>
          <w:szCs w:val="28"/>
          <w:lang w:val="ro-RO"/>
        </w:rPr>
      </w:pPr>
      <w:r>
        <w:rPr>
          <w:rFonts w:cs="Times New Roman" w:ascii="Arial Narrow" w:hAnsi="Arial Narrow"/>
          <w:b/>
          <w:color w:val="000000" w:themeColor="text1"/>
          <w:sz w:val="28"/>
          <w:szCs w:val="28"/>
          <w:lang w:val="ro-RO"/>
        </w:rPr>
        <w:t>MISIUNEA – mentinerea „starii de bine”</w:t>
      </w:r>
    </w:p>
    <w:p>
      <w:pPr>
        <w:pStyle w:val="Normal"/>
        <w:ind w:firstLine="720"/>
        <w:jc w:val="both"/>
        <w:rPr>
          <w:rFonts w:ascii="Arial Narrow" w:hAnsi="Arial Narrow" w:cs="Times New Roman"/>
          <w:i/>
          <w:i/>
          <w:color w:val="000000" w:themeColor="text1"/>
          <w:sz w:val="24"/>
          <w:szCs w:val="24"/>
          <w:lang w:val="ro-RO"/>
        </w:rPr>
      </w:pPr>
      <w:r>
        <w:rPr>
          <w:rFonts w:cs="Times New Roman" w:ascii="Arial Narrow" w:hAnsi="Arial Narrow"/>
          <w:color w:val="000000" w:themeColor="text1"/>
          <w:sz w:val="24"/>
          <w:szCs w:val="24"/>
          <w:shd w:fill="FFFFFF" w:val="clear"/>
        </w:rPr>
        <w:t>Va poftim, prin urmare, sa participati la o demonstratie de mentinere a "starii de bine" asupra oricarui lucru ce atenteaza la sanatatea dumneavoastra sau a bunei functionari a organizatiei pe care o conduceti si pentru asta va stam cu placere oricand la dispozitie.</w:t>
      </w:r>
    </w:p>
    <w:p>
      <w:pPr>
        <w:pStyle w:val="Normal"/>
        <w:jc w:val="both"/>
        <w:rPr>
          <w:rFonts w:ascii="Arial Narrow" w:hAnsi="Arial Narrow" w:cs="Times New Roman"/>
          <w:color w:val="000000"/>
          <w:sz w:val="24"/>
          <w:szCs w:val="24"/>
          <w:highlight w:val="white"/>
        </w:rPr>
      </w:pPr>
      <w:r>
        <w:rPr>
          <w:rFonts w:cs="Times New Roman" w:ascii="Arial Narrow" w:hAnsi="Arial Narrow"/>
          <w:b/>
          <w:color w:val="000000" w:themeColor="text1"/>
          <w:sz w:val="28"/>
          <w:szCs w:val="28"/>
          <w:lang w:val="ro-RO"/>
        </w:rPr>
        <w:t>OBIECTIVELE</w:t>
      </w:r>
    </w:p>
    <w:p>
      <w:pPr>
        <w:pStyle w:val="Normal"/>
        <w:ind w:firstLine="720"/>
        <w:jc w:val="both"/>
        <w:rPr>
          <w:rFonts w:ascii="Arial Narrow" w:hAnsi="Arial Narrow" w:cs="Times New Roman"/>
          <w:b/>
          <w:b/>
          <w:i/>
          <w:i/>
          <w:sz w:val="24"/>
          <w:szCs w:val="24"/>
          <w:lang w:val="ro-RO"/>
        </w:rPr>
      </w:pPr>
      <w:r>
        <w:rPr>
          <w:rFonts w:cs="Times New Roman" w:ascii="Arial Narrow" w:hAnsi="Arial Narrow"/>
          <w:color w:val="000000"/>
          <w:sz w:val="24"/>
          <w:szCs w:val="24"/>
          <w:shd w:fill="FFFFFF" w:val="clear"/>
        </w:rPr>
        <w:t>Obiectivele urmaresc realizarea in conditii de eficienta si eficacitate maxima numai a acelor servicii de igienizare si eliminare a mirosurilor neplacute, utilizand generatoarele de ozon, care satisfac integral clientii, respecta toate normele in vigoare de PSI, PM, de protectia consumatorului si mediului.</w:t>
      </w:r>
    </w:p>
    <w:p>
      <w:pPr>
        <w:pStyle w:val="NormalWeb"/>
        <w:shd w:val="clear" w:color="auto" w:fill="FFFFFF"/>
        <w:spacing w:beforeAutospacing="0" w:before="0" w:afterAutospacing="0" w:after="150"/>
        <w:ind w:firstLine="720"/>
        <w:jc w:val="both"/>
        <w:textAlignment w:val="baseline"/>
        <w:rPr>
          <w:rFonts w:ascii="Arial Narrow" w:hAnsi="Arial Narrow"/>
          <w:color w:val="636363"/>
        </w:rPr>
      </w:pPr>
      <w:r>
        <w:rPr>
          <w:rFonts w:ascii="Arial Narrow" w:hAnsi="Arial Narrow"/>
          <w:color w:val="636363"/>
        </w:rPr>
      </w:r>
    </w:p>
    <w:p>
      <w:pPr>
        <w:pStyle w:val="NormalWeb"/>
        <w:shd w:val="clear" w:color="auto" w:fill="FFFFFF"/>
        <w:spacing w:beforeAutospacing="0" w:before="0" w:afterAutospacing="0" w:after="150"/>
        <w:ind w:firstLine="720"/>
        <w:jc w:val="both"/>
        <w:textAlignment w:val="baseline"/>
        <w:rPr>
          <w:rFonts w:ascii="Arial Narrow" w:hAnsi="Arial Narrow"/>
          <w:color w:val="636363"/>
        </w:rPr>
      </w:pPr>
      <w:r>
        <w:rPr>
          <w:rFonts w:ascii="Arial Narrow" w:hAnsi="Arial Narrow"/>
          <w:color w:val="636363"/>
        </w:rPr>
        <w:t>Activitatea principala a companiei o reprezinta serviciile de igienizare si eliminare a mirosurilor neplacute utilizand generatoarele de ozon,  in regiunea Sud-Vest Oltenia. Având un program foarte încărcat pentru a-și păstra căminul curat și lipsit de mirosuri neplacute majoritatea persoanelor fizice apelează la firme specializate de igienizare si indepartare a mirosurilor neplacute.</w:t>
      </w:r>
      <w:r>
        <w:rPr>
          <w:rFonts w:ascii="Arial Narrow" w:hAnsi="Arial Narrow"/>
          <w:color w:val="636363"/>
          <w:lang w:val="en-GB"/>
        </w:rPr>
        <w:t xml:space="preserve"> </w:t>
      </w:r>
      <w:r>
        <w:rPr>
          <w:rFonts w:ascii="Arial Narrow" w:hAnsi="Arial Narrow"/>
          <w:color w:val="636363"/>
        </w:rPr>
        <w:t>Chiar și companiile, fie ele mari, sau mici, instituțiile educationale, hotelurile, spitalele, service-urile auto, restaurantele, farmaciile, spatiile comerciale, birourile, depozitele, pot beneficia de avantajele externalizării serviciilor de igienizare si indepartare a mirosurilor neplacute utilizand generatoarele de ozon. Astfel, atât persoanele fizice cât și companiile apelează la firme specializate de ozonizare. Aceste companii sunt în mare parte firme autorizate, oferta lor conținând o gama variată de servicii menite să garanteze o igienizare „ca la carte” potențialilor clienți.</w:t>
      </w:r>
    </w:p>
    <w:p>
      <w:pPr>
        <w:pStyle w:val="NormalWeb"/>
        <w:shd w:val="clear" w:color="auto" w:fill="FFFFFF"/>
        <w:spacing w:beforeAutospacing="0" w:before="0" w:afterAutospacing="0" w:after="150"/>
        <w:ind w:firstLine="720"/>
        <w:jc w:val="both"/>
        <w:textAlignment w:val="baseline"/>
        <w:rPr>
          <w:rFonts w:ascii="Arial Narrow" w:hAnsi="Arial Narrow"/>
          <w:color w:val="636363"/>
        </w:rPr>
      </w:pPr>
      <w:r>
        <w:rPr>
          <w:rFonts w:ascii="Arial Narrow" w:hAnsi="Arial Narrow"/>
          <w:color w:val="636363"/>
        </w:rPr>
        <w:t>Activitatea secundara a companiei, este conexa cu activitatea principala si anume curatarea prealabila a tuturor incaperilor prin decapare, aspirare, curatenie prealabila, utilizand echipamente de cleaning.</w:t>
      </w:r>
    </w:p>
    <w:p>
      <w:pPr>
        <w:pStyle w:val="NormalWeb"/>
        <w:shd w:val="clear" w:color="auto" w:fill="FFFFFF"/>
        <w:spacing w:beforeAutospacing="0" w:before="0" w:afterAutospacing="0" w:after="150"/>
        <w:ind w:firstLine="720"/>
        <w:jc w:val="both"/>
        <w:textAlignment w:val="baseline"/>
        <w:rPr>
          <w:rFonts w:ascii="Arial Narrow" w:hAnsi="Arial Narrow"/>
          <w:color w:val="636363"/>
        </w:rPr>
      </w:pPr>
      <w:r>
        <w:rPr>
          <w:rFonts w:ascii="Arial Narrow" w:hAnsi="Arial Narrow"/>
          <w:color w:val="636363"/>
        </w:rPr>
        <w:t>Compania va fi cu capital integral privat romanesc, societate cu raspundere limitata, neplatitoare de TVA, actionarul unic fiind Valu Sorin – Constantin.</w:t>
      </w:r>
    </w:p>
    <w:p>
      <w:pPr>
        <w:pStyle w:val="NormalWeb"/>
        <w:shd w:val="clear" w:color="auto" w:fill="FFFFFF"/>
        <w:spacing w:beforeAutospacing="0" w:before="0" w:afterAutospacing="0" w:after="150"/>
        <w:ind w:firstLine="720"/>
        <w:jc w:val="both"/>
        <w:textAlignment w:val="baseline"/>
        <w:rPr>
          <w:rFonts w:ascii="Arial Narrow" w:hAnsi="Arial Narrow"/>
          <w:color w:val="636363"/>
        </w:rPr>
      </w:pPr>
      <w:r>
        <w:rPr>
          <w:rFonts w:ascii="Arial Narrow" w:hAnsi="Arial Narrow"/>
          <w:color w:val="636363"/>
        </w:rPr>
        <w:t>Ca si aspecte juridice, trebuie mentionat ca activitatea principala se va desfasura prin incheierea de contracte de prestari servicii de igienizare si indepartare a mirosurilor neplacute, cu clauze specifice contractelor comerciale,  avand ca scop securizarea din punct de vedere juridic a acestora, prin stabilirea initiala a obligatiilor partilor implicate, durata de executie a prestarii, modalitatea de plata, termenele de plata, etc…</w:t>
      </w:r>
    </w:p>
    <w:p>
      <w:pPr>
        <w:pStyle w:val="NormalWeb"/>
        <w:shd w:val="clear" w:color="auto" w:fill="FFFFFF"/>
        <w:spacing w:beforeAutospacing="0" w:before="0" w:afterAutospacing="0" w:after="150"/>
        <w:jc w:val="both"/>
        <w:textAlignment w:val="baseline"/>
        <w:rPr>
          <w:rFonts w:ascii="Arial Narrow" w:hAnsi="Arial Narrow"/>
          <w:color w:val="636363"/>
        </w:rPr>
      </w:pPr>
      <w:r>
        <w:rPr>
          <w:rFonts w:ascii="Arial Narrow" w:hAnsi="Arial Narrow"/>
          <w:color w:val="636363"/>
        </w:rPr>
      </w:r>
    </w:p>
    <w:p>
      <w:pPr>
        <w:pStyle w:val="Normal"/>
        <w:jc w:val="center"/>
        <w:rPr>
          <w:rFonts w:ascii="Arial Narrow" w:hAnsi="Arial Narrow"/>
          <w:b/>
          <w:b/>
          <w:sz w:val="28"/>
          <w:szCs w:val="28"/>
          <w:u w:val="single"/>
          <w:lang w:val="ro-RO"/>
        </w:rPr>
      </w:pPr>
      <w:r>
        <w:rPr>
          <w:rFonts w:ascii="Arial Narrow" w:hAnsi="Arial Narrow"/>
          <w:b/>
          <w:sz w:val="28"/>
          <w:szCs w:val="28"/>
          <w:u w:val="single"/>
          <w:lang w:val="ro-RO"/>
        </w:rPr>
        <w:t>IV. DIMENSIONAREA VALORICA A AFACERII</w:t>
      </w:r>
    </w:p>
    <w:p>
      <w:pPr>
        <w:pStyle w:val="Normal"/>
        <w:ind w:firstLine="720"/>
        <w:jc w:val="both"/>
        <w:rPr>
          <w:rFonts w:ascii="Arial Narrow" w:hAnsi="Arial Narrow" w:cs="Times New Roman"/>
          <w:color w:val="000000"/>
          <w:sz w:val="24"/>
          <w:szCs w:val="24"/>
        </w:rPr>
      </w:pPr>
      <w:r>
        <w:rPr>
          <w:rFonts w:cs="Times New Roman" w:ascii="Arial Narrow" w:hAnsi="Arial Narrow"/>
          <w:color w:val="000000"/>
          <w:sz w:val="24"/>
          <w:szCs w:val="24"/>
          <w:shd w:fill="FFFFFF" w:val="clear"/>
        </w:rPr>
        <w:t>Societatea va fi formata dintr-o echipa eficienta, dornica de afirmare, care presteaza serviciile de igienizare cu profesionalism, seriozitate si rigurozitate, transformand astfel igiena intr-o experienta placuta pentru clienti.</w:t>
      </w:r>
    </w:p>
    <w:p>
      <w:pPr>
        <w:pStyle w:val="Normal"/>
        <w:jc w:val="both"/>
        <w:rPr>
          <w:rFonts w:ascii="Arial Narrow" w:hAnsi="Arial Narrow"/>
          <w:b/>
          <w:b/>
          <w:sz w:val="28"/>
          <w:szCs w:val="28"/>
          <w:lang w:val="ro-RO"/>
        </w:rPr>
      </w:pPr>
      <w:r>
        <w:rPr>
          <w:rFonts w:ascii="Arial Narrow" w:hAnsi="Arial Narrow"/>
          <w:b/>
          <w:sz w:val="28"/>
          <w:szCs w:val="28"/>
          <w:lang w:val="ro-RO"/>
        </w:rPr>
        <w:t>PRODUSE/SERVICII</w:t>
      </w:r>
    </w:p>
    <w:p>
      <w:pPr>
        <w:pStyle w:val="Normal"/>
        <w:ind w:firstLine="540"/>
        <w:jc w:val="both"/>
        <w:rPr>
          <w:rFonts w:ascii="Arial Narrow" w:hAnsi="Arial Narrow"/>
          <w:b/>
          <w:b/>
          <w:sz w:val="28"/>
          <w:szCs w:val="28"/>
          <w:lang w:val="ro-RO"/>
        </w:rPr>
      </w:pPr>
      <w:r>
        <w:rPr>
          <w:rFonts w:cs="Times New Roman" w:ascii="Arial Narrow" w:hAnsi="Arial Narrow"/>
          <w:sz w:val="24"/>
          <w:szCs w:val="24"/>
          <w:lang w:val="ro-RO"/>
        </w:rPr>
        <w:t xml:space="preserve">Serviciile oferite de catre </w:t>
      </w:r>
      <w:r>
        <w:rPr>
          <w:rFonts w:cs="Times New Roman" w:ascii="Arial Narrow" w:hAnsi="Arial Narrow"/>
          <w:b/>
          <w:sz w:val="24"/>
          <w:szCs w:val="24"/>
          <w:lang w:val="ro-RO"/>
        </w:rPr>
        <w:t>SC CLI EXPERT SRL</w:t>
      </w:r>
      <w:r>
        <w:rPr>
          <w:rFonts w:cs="Times New Roman" w:ascii="Arial Narrow" w:hAnsi="Arial Narrow"/>
          <w:sz w:val="24"/>
          <w:szCs w:val="24"/>
          <w:lang w:val="ro-RO"/>
        </w:rPr>
        <w:t xml:space="preserve"> vor fi</w:t>
      </w:r>
      <w:r>
        <w:rPr>
          <w:rFonts w:cs="Times New Roman" w:ascii="Arial Narrow" w:hAnsi="Arial Narrow"/>
          <w:sz w:val="24"/>
          <w:szCs w:val="24"/>
        </w:rPr>
        <w:t xml:space="preserve"> de igienizare si indepartare a mirosurilor neplacute, utilizand generatoarele de ozon, in special pentru companii si anume: birouri, institutii educationale (scoli,gradinite,spitale,universitati), spatii de recreere ( pub-uri, mall-uri, cluburi,etc), zone industriale (hale industriale, depozite, sali de sport, parcari), autoturisme, autoutilitare, camioane, autobuze si autocare, dar si la domiciliul clientilor persoane fizice. Toate aceste activitati necesita o coordonare perfecta si o supraveghere stricta a angajatilor, astfel incat clientilor sa li se ofere siguranta si profesionalism.</w:t>
        <w:br/>
      </w:r>
      <w:r>
        <w:rPr>
          <w:rFonts w:cs="Times New Roman" w:ascii="Arial Narrow" w:hAnsi="Arial Narrow"/>
          <w:color w:val="333333"/>
          <w:sz w:val="24"/>
          <w:szCs w:val="24"/>
          <w:shd w:fill="FFFFFF" w:val="clear"/>
        </w:rPr>
        <w:t>Ozonul este o molecula formata din 3 atomi de oxygen. Ozonul este un alotrop al oxigenului, fiind numit si “oxygen oxygen” sau “oxygen triatomic”. Formula chimica O</w:t>
      </w:r>
      <w:r>
        <w:rPr>
          <w:rFonts w:cs="Times New Roman" w:ascii="Arial Narrow" w:hAnsi="Arial Narrow"/>
          <w:color w:val="333333"/>
          <w:sz w:val="24"/>
          <w:szCs w:val="24"/>
          <w:shd w:fill="FFFFFF" w:val="clear"/>
          <w:vertAlign w:val="subscript"/>
        </w:rPr>
        <w:t>3</w:t>
      </w:r>
      <w:r>
        <w:rPr>
          <w:rFonts w:cs="Times New Roman" w:ascii="Arial Narrow" w:hAnsi="Arial Narrow"/>
          <w:color w:val="333333"/>
          <w:sz w:val="24"/>
          <w:szCs w:val="24"/>
          <w:shd w:fill="FFFFFF" w:val="clear"/>
        </w:rPr>
        <w:t>. Moleculele de ozon formeaza un gaz al carui capacitate de oxidare este foarte puternica, oxygenul face ca ozonul sa fie un puternic dezinfectant, dezodorizant si virulicid. Revine repede la starea de oxygen. Nu lasa reziduuri. Complet ecologic.</w:t>
      </w:r>
    </w:p>
    <w:p>
      <w:pPr>
        <w:pStyle w:val="Normal"/>
        <w:spacing w:lineRule="auto" w:line="240"/>
        <w:ind w:firstLine="540"/>
        <w:jc w:val="both"/>
        <w:rPr>
          <w:rFonts w:ascii="Arial Narrow" w:hAnsi="Arial Narrow" w:cs="Times New Roman"/>
          <w:color w:val="333333"/>
          <w:sz w:val="24"/>
          <w:szCs w:val="24"/>
          <w:highlight w:val="white"/>
        </w:rPr>
      </w:pPr>
      <w:r>
        <w:rPr>
          <w:rFonts w:cs="Times New Roman" w:ascii="Arial Narrow" w:hAnsi="Arial Narrow"/>
          <w:color w:val="333333"/>
          <w:sz w:val="24"/>
          <w:szCs w:val="24"/>
          <w:shd w:fill="FFFFFF" w:val="clear"/>
        </w:rPr>
        <w:t>In Regiunea Sud – Vest Oltenia, serviciile de ozonizare nu sunt intalnite, motiv pentru care, se poate valorifica la costuri de functionare corecte.</w:t>
      </w:r>
    </w:p>
    <w:p>
      <w:pPr>
        <w:pStyle w:val="Normal"/>
        <w:spacing w:lineRule="auto" w:line="240"/>
        <w:ind w:firstLine="540"/>
        <w:jc w:val="both"/>
        <w:rPr>
          <w:rFonts w:ascii="Arial Narrow" w:hAnsi="Arial Narrow" w:cs="Times New Roman"/>
          <w:color w:val="333333"/>
          <w:sz w:val="24"/>
          <w:szCs w:val="24"/>
          <w:highlight w:val="white"/>
        </w:rPr>
      </w:pPr>
      <w:r>
        <w:rPr>
          <w:rFonts w:cs="Times New Roman" w:ascii="Arial Narrow" w:hAnsi="Arial Narrow"/>
          <w:color w:val="333333"/>
          <w:sz w:val="24"/>
          <w:szCs w:val="24"/>
          <w:shd w:fill="FFFFFF" w:val="clear"/>
        </w:rPr>
        <w:t>Pentru inceperea activitatii de igienizare si indepartare a mirosurilor neplacute, este nevoie de un sediu pentru depozitarea echipamentelor specifice acestei activitati, achizitia generatoarelor de ozon, respectiv a echipamentelor si materialelor destinate derularii activitatii.</w:t>
      </w:r>
    </w:p>
    <w:p>
      <w:pPr>
        <w:pStyle w:val="Normal"/>
        <w:ind w:firstLine="540"/>
        <w:jc w:val="both"/>
        <w:rPr>
          <w:rFonts w:ascii="Arial Narrow" w:hAnsi="Arial Narrow" w:cs="Times New Roman"/>
          <w:color w:val="333333"/>
          <w:sz w:val="24"/>
          <w:szCs w:val="24"/>
          <w:highlight w:val="white"/>
        </w:rPr>
      </w:pPr>
      <w:r>
        <w:rPr>
          <w:rFonts w:cs="Times New Roman" w:ascii="Arial Narrow" w:hAnsi="Arial Narrow"/>
          <w:color w:val="333333"/>
          <w:sz w:val="24"/>
          <w:szCs w:val="24"/>
          <w:shd w:fill="FFFFFF" w:val="clear"/>
        </w:rPr>
        <w:t>Proiectul de investitii este reprezentat in tabelul de mai jos:</w:t>
      </w:r>
    </w:p>
    <w:tbl>
      <w:tblPr>
        <w:tblStyle w:val="TableGrid"/>
        <w:tblW w:w="9855" w:type="dxa"/>
        <w:jc w:val="left"/>
        <w:tblInd w:w="0" w:type="dxa"/>
        <w:tblCellMar>
          <w:top w:w="0" w:type="dxa"/>
          <w:left w:w="108" w:type="dxa"/>
          <w:bottom w:w="0" w:type="dxa"/>
          <w:right w:w="108" w:type="dxa"/>
        </w:tblCellMar>
        <w:tblLook w:firstRow="1" w:noVBand="1" w:lastRow="0" w:firstColumn="1" w:lastColumn="0" w:noHBand="0" w:val="04a0"/>
      </w:tblPr>
      <w:tblGrid>
        <w:gridCol w:w="2540"/>
        <w:gridCol w:w="2460"/>
        <w:gridCol w:w="2411"/>
        <w:gridCol w:w="2443"/>
      </w:tblGrid>
      <w:tr>
        <w:trPr/>
        <w:tc>
          <w:tcPr>
            <w:tcW w:w="2540" w:type="dxa"/>
            <w:tcBorders/>
            <w:shd w:fill="auto" w:val="clear"/>
          </w:tcPr>
          <w:p>
            <w:pPr>
              <w:pStyle w:val="Normal"/>
              <w:spacing w:lineRule="auto" w:line="259" w:before="0" w:after="0"/>
              <w:jc w:val="center"/>
              <w:rPr>
                <w:rFonts w:ascii="Arial Narrow" w:hAnsi="Arial Narrow" w:cs="Times New Roman"/>
                <w:sz w:val="24"/>
                <w:szCs w:val="24"/>
                <w:lang w:val="ro-RO"/>
              </w:rPr>
            </w:pPr>
            <w:r>
              <w:rPr>
                <w:rFonts w:cs="Times New Roman" w:ascii="Arial Narrow" w:hAnsi="Arial Narrow"/>
                <w:sz w:val="24"/>
                <w:szCs w:val="24"/>
                <w:lang w:val="ro-RO"/>
              </w:rPr>
              <w:t>Denumire echipament</w:t>
            </w:r>
          </w:p>
        </w:tc>
        <w:tc>
          <w:tcPr>
            <w:tcW w:w="2460" w:type="dxa"/>
            <w:tcBorders/>
            <w:shd w:fill="auto" w:val="clear"/>
          </w:tcPr>
          <w:p>
            <w:pPr>
              <w:pStyle w:val="Normal"/>
              <w:spacing w:lineRule="auto" w:line="259" w:before="0" w:after="0"/>
              <w:jc w:val="center"/>
              <w:rPr>
                <w:rFonts w:ascii="Arial Narrow" w:hAnsi="Arial Narrow" w:cs="Times New Roman"/>
                <w:sz w:val="24"/>
                <w:szCs w:val="24"/>
                <w:lang w:val="ro-RO"/>
              </w:rPr>
            </w:pPr>
            <w:r>
              <w:rPr>
                <w:rFonts w:cs="Times New Roman" w:ascii="Arial Narrow" w:hAnsi="Arial Narrow"/>
                <w:sz w:val="24"/>
                <w:szCs w:val="24"/>
                <w:lang w:val="ro-RO"/>
              </w:rPr>
              <w:t>Cantitate - bucati</w:t>
            </w:r>
          </w:p>
        </w:tc>
        <w:tc>
          <w:tcPr>
            <w:tcW w:w="2411" w:type="dxa"/>
            <w:tcBorders/>
            <w:shd w:fill="auto" w:val="clear"/>
          </w:tcPr>
          <w:p>
            <w:pPr>
              <w:pStyle w:val="Normal"/>
              <w:spacing w:lineRule="auto" w:line="259" w:before="0" w:after="0"/>
              <w:jc w:val="center"/>
              <w:rPr>
                <w:rFonts w:ascii="Arial Narrow" w:hAnsi="Arial Narrow" w:cs="Times New Roman"/>
                <w:sz w:val="24"/>
                <w:szCs w:val="24"/>
                <w:lang w:val="ro-RO"/>
              </w:rPr>
            </w:pPr>
            <w:r>
              <w:rPr>
                <w:rFonts w:cs="Times New Roman" w:ascii="Arial Narrow" w:hAnsi="Arial Narrow"/>
                <w:sz w:val="24"/>
                <w:szCs w:val="24"/>
                <w:lang w:val="ro-RO"/>
              </w:rPr>
              <w:t>Pret unitar lei cu TVA</w:t>
            </w:r>
          </w:p>
        </w:tc>
        <w:tc>
          <w:tcPr>
            <w:tcW w:w="2443" w:type="dxa"/>
            <w:tcBorders/>
            <w:shd w:fill="auto" w:val="clear"/>
          </w:tcPr>
          <w:p>
            <w:pPr>
              <w:pStyle w:val="Normal"/>
              <w:spacing w:lineRule="auto" w:line="259" w:before="0" w:after="0"/>
              <w:jc w:val="center"/>
              <w:rPr>
                <w:rFonts w:ascii="Arial Narrow" w:hAnsi="Arial Narrow" w:cs="Times New Roman"/>
                <w:sz w:val="24"/>
                <w:szCs w:val="24"/>
                <w:lang w:val="ro-RO"/>
              </w:rPr>
            </w:pPr>
            <w:r>
              <w:rPr>
                <w:rFonts w:cs="Times New Roman" w:ascii="Arial Narrow" w:hAnsi="Arial Narrow"/>
                <w:sz w:val="24"/>
                <w:szCs w:val="24"/>
                <w:lang w:val="ro-RO"/>
              </w:rPr>
              <w:t>Valoare totala lei cu TVA</w:t>
            </w:r>
          </w:p>
        </w:tc>
      </w:tr>
      <w:tr>
        <w:trPr/>
        <w:tc>
          <w:tcPr>
            <w:tcW w:w="254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Costuri infiintare societate</w:t>
            </w:r>
          </w:p>
        </w:tc>
        <w:tc>
          <w:tcPr>
            <w:tcW w:w="246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w:t>
            </w:r>
          </w:p>
        </w:tc>
        <w:tc>
          <w:tcPr>
            <w:tcW w:w="2411"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750</w:t>
            </w:r>
          </w:p>
        </w:tc>
        <w:tc>
          <w:tcPr>
            <w:tcW w:w="2443"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750</w:t>
            </w:r>
          </w:p>
        </w:tc>
      </w:tr>
      <w:tr>
        <w:trPr/>
        <w:tc>
          <w:tcPr>
            <w:tcW w:w="254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Costuri inovare – infiintare, organizare evenimente Club OZON</w:t>
            </w:r>
          </w:p>
        </w:tc>
        <w:tc>
          <w:tcPr>
            <w:tcW w:w="246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18</w:t>
            </w:r>
          </w:p>
        </w:tc>
        <w:tc>
          <w:tcPr>
            <w:tcW w:w="2411"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500</w:t>
            </w:r>
          </w:p>
        </w:tc>
        <w:tc>
          <w:tcPr>
            <w:tcW w:w="2443"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9.000</w:t>
            </w:r>
          </w:p>
        </w:tc>
      </w:tr>
      <w:tr>
        <w:trPr/>
        <w:tc>
          <w:tcPr>
            <w:tcW w:w="254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Servicii TIC – achizitie laptop, imprimanta, dezvoltare website, aplicatie Android, IOS</w:t>
            </w:r>
          </w:p>
        </w:tc>
        <w:tc>
          <w:tcPr>
            <w:tcW w:w="246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w:t>
            </w:r>
          </w:p>
        </w:tc>
        <w:tc>
          <w:tcPr>
            <w:tcW w:w="2411"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6.396</w:t>
            </w:r>
          </w:p>
        </w:tc>
        <w:tc>
          <w:tcPr>
            <w:tcW w:w="2443"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6.396</w:t>
            </w:r>
          </w:p>
        </w:tc>
      </w:tr>
      <w:tr>
        <w:trPr/>
        <w:tc>
          <w:tcPr>
            <w:tcW w:w="254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Costuri leasing operational – inchiriere autoturism</w:t>
            </w:r>
          </w:p>
        </w:tc>
        <w:tc>
          <w:tcPr>
            <w:tcW w:w="246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18</w:t>
            </w:r>
          </w:p>
        </w:tc>
        <w:tc>
          <w:tcPr>
            <w:tcW w:w="2411"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761,67</w:t>
            </w:r>
          </w:p>
        </w:tc>
        <w:tc>
          <w:tcPr>
            <w:tcW w:w="2443"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13.710</w:t>
            </w:r>
          </w:p>
        </w:tc>
      </w:tr>
      <w:tr>
        <w:trPr/>
        <w:tc>
          <w:tcPr>
            <w:tcW w:w="254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Generator de ozon – OZONFIX Ideal HOME</w:t>
            </w:r>
          </w:p>
        </w:tc>
        <w:tc>
          <w:tcPr>
            <w:tcW w:w="246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w:t>
            </w:r>
          </w:p>
        </w:tc>
        <w:tc>
          <w:tcPr>
            <w:tcW w:w="2411"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1.990</w:t>
            </w:r>
          </w:p>
        </w:tc>
        <w:tc>
          <w:tcPr>
            <w:tcW w:w="2443"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1.990</w:t>
            </w:r>
          </w:p>
        </w:tc>
      </w:tr>
      <w:tr>
        <w:trPr/>
        <w:tc>
          <w:tcPr>
            <w:tcW w:w="254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Generator de ozon – OZONFIX Business 8</w:t>
            </w:r>
          </w:p>
        </w:tc>
        <w:tc>
          <w:tcPr>
            <w:tcW w:w="246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w:t>
            </w:r>
          </w:p>
        </w:tc>
        <w:tc>
          <w:tcPr>
            <w:tcW w:w="2411"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6.500</w:t>
            </w:r>
          </w:p>
        </w:tc>
        <w:tc>
          <w:tcPr>
            <w:tcW w:w="2443"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6.500</w:t>
            </w:r>
          </w:p>
        </w:tc>
      </w:tr>
      <w:tr>
        <w:trPr/>
        <w:tc>
          <w:tcPr>
            <w:tcW w:w="254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Echipament de aspirat</w:t>
            </w:r>
          </w:p>
        </w:tc>
        <w:tc>
          <w:tcPr>
            <w:tcW w:w="246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3</w:t>
            </w:r>
          </w:p>
        </w:tc>
        <w:tc>
          <w:tcPr>
            <w:tcW w:w="2411"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2.237</w:t>
            </w:r>
          </w:p>
        </w:tc>
        <w:tc>
          <w:tcPr>
            <w:tcW w:w="2443"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6.711</w:t>
            </w:r>
          </w:p>
        </w:tc>
      </w:tr>
      <w:tr>
        <w:trPr/>
        <w:tc>
          <w:tcPr>
            <w:tcW w:w="254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Generator de ozon – OZONFIX Professional AUTO</w:t>
            </w:r>
          </w:p>
        </w:tc>
        <w:tc>
          <w:tcPr>
            <w:tcW w:w="246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w:t>
            </w:r>
          </w:p>
        </w:tc>
        <w:tc>
          <w:tcPr>
            <w:tcW w:w="2411"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9.990</w:t>
            </w:r>
          </w:p>
        </w:tc>
        <w:tc>
          <w:tcPr>
            <w:tcW w:w="2443"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9.990</w:t>
            </w:r>
          </w:p>
        </w:tc>
      </w:tr>
      <w:tr>
        <w:trPr/>
        <w:tc>
          <w:tcPr>
            <w:tcW w:w="254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Echipament de spalat si uscat VLX 1040 S</w:t>
            </w:r>
          </w:p>
        </w:tc>
        <w:tc>
          <w:tcPr>
            <w:tcW w:w="246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w:t>
            </w:r>
          </w:p>
        </w:tc>
        <w:tc>
          <w:tcPr>
            <w:tcW w:w="2411"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19.505</w:t>
            </w:r>
          </w:p>
        </w:tc>
        <w:tc>
          <w:tcPr>
            <w:tcW w:w="2443"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19.505</w:t>
            </w:r>
          </w:p>
        </w:tc>
      </w:tr>
      <w:tr>
        <w:trPr/>
        <w:tc>
          <w:tcPr>
            <w:tcW w:w="254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Costuri salariale+obligatii aferente salariilor</w:t>
            </w:r>
          </w:p>
        </w:tc>
        <w:tc>
          <w:tcPr>
            <w:tcW w:w="246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18</w:t>
            </w:r>
          </w:p>
        </w:tc>
        <w:tc>
          <w:tcPr>
            <w:tcW w:w="2411"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5.016</w:t>
            </w:r>
          </w:p>
        </w:tc>
        <w:tc>
          <w:tcPr>
            <w:tcW w:w="2443"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90.288</w:t>
            </w:r>
          </w:p>
        </w:tc>
      </w:tr>
      <w:tr>
        <w:trPr/>
        <w:tc>
          <w:tcPr>
            <w:tcW w:w="254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Costuri inchiriere sediu, servicii SSM, Medicina Muncii, Avize Functionare, Certificari ISO, Contabilitate</w:t>
            </w:r>
          </w:p>
        </w:tc>
        <w:tc>
          <w:tcPr>
            <w:tcW w:w="2460"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18</w:t>
            </w:r>
          </w:p>
        </w:tc>
        <w:tc>
          <w:tcPr>
            <w:tcW w:w="2411"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750</w:t>
            </w:r>
          </w:p>
        </w:tc>
        <w:tc>
          <w:tcPr>
            <w:tcW w:w="2443" w:type="dxa"/>
            <w:tcBorders/>
            <w:shd w:fill="auto" w:val="clear"/>
          </w:tcPr>
          <w:p>
            <w:pPr>
              <w:pStyle w:val="Normal"/>
              <w:spacing w:lineRule="auto" w:line="259" w:before="0" w:after="0"/>
              <w:jc w:val="center"/>
              <w:rPr>
                <w:rFonts w:ascii="Arial Narrow" w:hAnsi="Arial Narrow" w:cs="Times New Roman"/>
                <w:sz w:val="20"/>
                <w:szCs w:val="20"/>
                <w:lang w:val="ro-RO"/>
              </w:rPr>
            </w:pPr>
            <w:r>
              <w:rPr>
                <w:rFonts w:cs="Times New Roman" w:ascii="Arial Narrow" w:hAnsi="Arial Narrow"/>
                <w:sz w:val="20"/>
                <w:szCs w:val="20"/>
                <w:lang w:val="ro-RO"/>
              </w:rPr>
              <w:t>13.500</w:t>
            </w:r>
          </w:p>
        </w:tc>
      </w:tr>
    </w:tbl>
    <w:p>
      <w:pPr>
        <w:pStyle w:val="Normal"/>
        <w:jc w:val="both"/>
        <w:rPr>
          <w:rFonts w:ascii="Arial Narrow" w:hAnsi="Arial Narrow"/>
          <w:color w:val="444444"/>
          <w:lang w:val="en-GB"/>
        </w:rPr>
      </w:pPr>
      <w:r>
        <w:rPr>
          <w:rFonts w:ascii="Arial Narrow" w:hAnsi="Arial Narrow"/>
          <w:color w:val="444444"/>
          <w:lang w:val="en-GB"/>
        </w:rPr>
      </w:r>
    </w:p>
    <w:p>
      <w:pPr>
        <w:pStyle w:val="Normal"/>
        <w:jc w:val="center"/>
        <w:rPr>
          <w:rFonts w:ascii="Arial Narrow" w:hAnsi="Arial Narrow" w:eastAsia="Calibri"/>
          <w:b/>
          <w:b/>
          <w:sz w:val="32"/>
          <w:szCs w:val="32"/>
          <w:u w:val="single"/>
          <w:lang w:val="ro-RO"/>
        </w:rPr>
      </w:pPr>
      <w:r>
        <w:rPr>
          <w:rFonts w:eastAsia="Calibri" w:ascii="Arial Narrow" w:hAnsi="Arial Narrow"/>
          <w:b/>
          <w:sz w:val="32"/>
          <w:szCs w:val="32"/>
          <w:u w:val="single"/>
          <w:lang w:val="ro-RO"/>
        </w:rPr>
      </w:r>
    </w:p>
    <w:p>
      <w:pPr>
        <w:pStyle w:val="Normal"/>
        <w:jc w:val="center"/>
        <w:rPr>
          <w:rFonts w:ascii="Arial Narrow" w:hAnsi="Arial Narrow"/>
          <w:b/>
          <w:b/>
          <w:sz w:val="28"/>
          <w:szCs w:val="28"/>
          <w:u w:val="single"/>
          <w:lang w:val="ro-RO"/>
        </w:rPr>
      </w:pPr>
      <w:r>
        <w:rPr>
          <w:rFonts w:eastAsia="Calibri" w:ascii="Arial Narrow" w:hAnsi="Arial Narrow"/>
          <w:b/>
          <w:sz w:val="28"/>
          <w:szCs w:val="28"/>
          <w:u w:val="single"/>
          <w:lang w:val="ro-RO"/>
        </w:rPr>
        <w:t>V. ANALIZA PIETEI</w:t>
      </w:r>
    </w:p>
    <w:p>
      <w:pPr>
        <w:pStyle w:val="Normal"/>
        <w:ind w:firstLine="720"/>
        <w:jc w:val="both"/>
        <w:rPr>
          <w:rFonts w:ascii="Arial Narrow" w:hAnsi="Arial Narrow" w:cs="Times New Roman"/>
          <w:color w:val="636363"/>
          <w:sz w:val="24"/>
          <w:szCs w:val="24"/>
          <w:highlight w:val="white"/>
        </w:rPr>
      </w:pPr>
      <w:r>
        <w:rPr>
          <w:rFonts w:cs="Times New Roman" w:ascii="Arial Narrow" w:hAnsi="Arial Narrow"/>
          <w:color w:val="636363"/>
          <w:sz w:val="24"/>
          <w:szCs w:val="24"/>
          <w:shd w:fill="FFFFFF" w:val="clear"/>
        </w:rPr>
        <w:t xml:space="preserve">Serviciile de ozonizare, igienizare si indepartare a mirosurilor neplacute, constau in utilizarea generatoarelor de ozon in functie de problema intalnita si suprafata destinata igienizarii. </w:t>
      </w:r>
    </w:p>
    <w:p>
      <w:pPr>
        <w:pStyle w:val="Normal"/>
        <w:ind w:firstLine="720"/>
        <w:jc w:val="both"/>
        <w:rPr>
          <w:rFonts w:ascii="Arial Narrow" w:hAnsi="Arial Narrow" w:cs="Times New Roman"/>
          <w:color w:val="636363"/>
          <w:sz w:val="24"/>
          <w:szCs w:val="24"/>
          <w:highlight w:val="white"/>
        </w:rPr>
      </w:pPr>
      <w:r>
        <w:rPr>
          <w:rFonts w:cs="Times New Roman" w:ascii="Arial Narrow" w:hAnsi="Arial Narrow"/>
          <w:color w:val="636363"/>
          <w:sz w:val="24"/>
          <w:szCs w:val="24"/>
          <w:shd w:fill="FFFFFF" w:val="clear"/>
        </w:rPr>
        <w:t>Fiind cel mai robust oxidant cunoscut pana in prezent, aspect dovedit stiintific, ozonul produs de generatoarele de ozon, este utilizat pentru tratarea apei potabile, convertind materialel organice in material biodegradabile. Ozonul in contact cu apa uzata, dezinfecteaza, indeparteaza mirosul.</w:t>
      </w:r>
    </w:p>
    <w:p>
      <w:pPr>
        <w:pStyle w:val="Normal"/>
        <w:ind w:firstLine="720"/>
        <w:jc w:val="both"/>
        <w:rPr>
          <w:rFonts w:ascii="Arial Narrow" w:hAnsi="Arial Narrow" w:cs="Times New Roman"/>
          <w:color w:val="636363"/>
          <w:sz w:val="24"/>
          <w:szCs w:val="24"/>
          <w:highlight w:val="white"/>
        </w:rPr>
      </w:pPr>
      <w:r>
        <w:rPr>
          <w:rFonts w:cs="Times New Roman" w:ascii="Arial Narrow" w:hAnsi="Arial Narrow"/>
          <w:color w:val="636363"/>
          <w:sz w:val="24"/>
          <w:szCs w:val="24"/>
          <w:shd w:fill="FFFFFF" w:val="clear"/>
        </w:rPr>
        <w:t xml:space="preserve">Piața serviciilor de igienizare si indepartare a mirosurilor neplacute, este structurata in judetul Dolj, din companii, al caror numar este estimat in 2019 – la 20.770, persoanele rezidente in orasul Craiova, declarate sunt aproximativ 309.000. Daca extindem statistic posibilii clienti in regiunea Sud-Vest Oltenia, estimam un potential de aproximativ 50.000 companii, iar ca persoane rezidente sunt declarate aproximativ 1 milion de persoane. Selectia pietei se realizeaza din cadrul companiilor astfel: institutii educationale in Craiova, sunt peste 100, spatii de recreere – aproximativ 230, hale industrial – peste 60, Sali de sport – 18, depozite logistice – 27, parcari subterane – 1 in Craiova, respectiv 1 in Ramnicu Valcea, spitale publice si spitale private – 11, farmacii – peste 100. </w:t>
      </w:r>
    </w:p>
    <w:p>
      <w:pPr>
        <w:pStyle w:val="NormalWeb"/>
        <w:shd w:val="clear" w:color="auto" w:fill="FFFFFF"/>
        <w:spacing w:beforeAutospacing="0" w:before="0" w:afterAutospacing="0" w:after="300"/>
        <w:ind w:firstLine="720"/>
        <w:jc w:val="both"/>
        <w:rPr>
          <w:rFonts w:ascii="Arial Narrow" w:hAnsi="Arial Narrow"/>
          <w:color w:val="747474"/>
        </w:rPr>
      </w:pPr>
      <w:r>
        <w:rPr>
          <w:rFonts w:ascii="Arial Narrow" w:hAnsi="Arial Narrow"/>
          <w:b/>
          <w:color w:val="747474"/>
        </w:rPr>
        <w:t>Calitatea serviciilor de igienizare, eliminarea mirosurilor neplacute, odorizare, utilizand generatoarele de ozon,</w:t>
      </w:r>
      <w:r>
        <w:rPr>
          <w:rFonts w:ascii="Arial Narrow" w:hAnsi="Arial Narrow"/>
          <w:color w:val="747474"/>
        </w:rPr>
        <w:t xml:space="preserve"> sunt cele mai vizibile pentru potentialii clienti si imaginea pe care si-o contureaza acestia despre companie. Un mediu de lucru curat, igienizat determina un aspect professional adecvat si pot reprezenta cheia succesului pentru societate.</w:t>
      </w:r>
    </w:p>
    <w:p>
      <w:pPr>
        <w:pStyle w:val="Normal"/>
        <w:spacing w:lineRule="auto" w:line="259" w:before="0" w:after="80"/>
        <w:jc w:val="both"/>
        <w:rPr>
          <w:rFonts w:ascii="Arial Narrow" w:hAnsi="Arial Narrow"/>
          <w:b/>
          <w:b/>
          <w:sz w:val="28"/>
          <w:szCs w:val="28"/>
          <w:lang w:val="ro-RO"/>
        </w:rPr>
      </w:pPr>
      <w:r>
        <w:rPr>
          <w:rFonts w:ascii="Arial Narrow" w:hAnsi="Arial Narrow"/>
          <w:b/>
          <w:sz w:val="28"/>
          <w:szCs w:val="28"/>
          <w:lang w:val="ro-RO"/>
        </w:rPr>
        <w:t xml:space="preserve"> </w:t>
      </w:r>
      <w:r>
        <w:rPr>
          <w:rFonts w:ascii="Arial Narrow" w:hAnsi="Arial Narrow"/>
          <w:b/>
          <w:sz w:val="28"/>
          <w:szCs w:val="28"/>
          <w:lang w:val="ro-RO"/>
        </w:rPr>
        <w:t>CLIENTII</w:t>
      </w:r>
    </w:p>
    <w:p>
      <w:pPr>
        <w:pStyle w:val="Normal"/>
        <w:ind w:firstLine="720"/>
        <w:jc w:val="both"/>
        <w:rPr>
          <w:rFonts w:ascii="Arial Narrow" w:hAnsi="Arial Narrow" w:cs="Times New Roman"/>
          <w:sz w:val="24"/>
          <w:szCs w:val="24"/>
          <w:lang w:val="ro-RO"/>
        </w:rPr>
      </w:pPr>
      <w:r>
        <w:rPr>
          <w:rFonts w:cs="Times New Roman" w:ascii="Arial Narrow" w:hAnsi="Arial Narrow"/>
          <w:sz w:val="24"/>
          <w:szCs w:val="24"/>
          <w:lang w:val="ro-RO"/>
        </w:rPr>
        <w:t>Piaţa căreia se adresează societatea este bazată pe consumatorii societati comerciale, respectiv rezidente persoane fizice. Prin activitatea desfăşurată în condiţii de calitate societatea incearca să acopere un segment de piaţă considerabil ajungând la nivelul judeţului Dolj unul dintre principalii furnizori de astfel de servicii. Clientii CLI EXPERT, sunt formati in proportie de 60% din societati comerciale din regiunea Sud-Vest Oltenia, 13% clienti persoane fizice, respectiv 27% spitale, policlinici medicale, institutii educationale din regiunea Sud-Vest Oltenia, cu accent pe orasele din regiunea Oltenia.</w:t>
      </w:r>
    </w:p>
    <w:p>
      <w:pPr>
        <w:pStyle w:val="Normal"/>
        <w:spacing w:before="0" w:after="80"/>
        <w:ind w:firstLine="360"/>
        <w:jc w:val="both"/>
        <w:rPr>
          <w:rFonts w:ascii="Arial Narrow" w:hAnsi="Arial Narrow" w:cs="Times New Roman"/>
          <w:sz w:val="24"/>
          <w:szCs w:val="24"/>
          <w:lang w:val="ro-RO"/>
        </w:rPr>
      </w:pPr>
      <w:r>
        <w:rPr>
          <w:rFonts w:cs="Times New Roman" w:ascii="Arial Narrow" w:hAnsi="Arial Narrow"/>
          <w:sz w:val="24"/>
          <w:szCs w:val="24"/>
          <w:lang w:val="ro-RO"/>
        </w:rPr>
        <w:t xml:space="preserve">Clientii </w:t>
      </w:r>
      <w:r>
        <w:rPr>
          <w:rFonts w:cs="Times New Roman" w:ascii="Arial Narrow" w:hAnsi="Arial Narrow"/>
          <w:b/>
          <w:sz w:val="24"/>
          <w:szCs w:val="24"/>
          <w:lang w:val="ro-RO"/>
        </w:rPr>
        <w:t>societati comerciale</w:t>
      </w:r>
      <w:r>
        <w:rPr>
          <w:rFonts w:cs="Times New Roman" w:ascii="Arial Narrow" w:hAnsi="Arial Narrow"/>
          <w:sz w:val="24"/>
          <w:szCs w:val="24"/>
          <w:lang w:val="ro-RO"/>
        </w:rPr>
        <w:t xml:space="preserve"> provin din domeniul imobiliar – cladiri de birouri, spatii de recreere – mall-uri, pub – uri, cluburi, restaurante, hoteluri, societati care activeaza in domeniul industrial – hale industriale, depozite, linii de productie industriale, service-uri auto,statii alimentare cu carburanti, etc....</w:t>
      </w:r>
    </w:p>
    <w:p>
      <w:pPr>
        <w:pStyle w:val="Normal"/>
        <w:spacing w:before="0" w:after="80"/>
        <w:ind w:firstLine="360"/>
        <w:jc w:val="both"/>
        <w:rPr>
          <w:rFonts w:ascii="Arial Narrow" w:hAnsi="Arial Narrow" w:cs="Times New Roman"/>
          <w:sz w:val="24"/>
          <w:szCs w:val="24"/>
          <w:lang w:val="ro-RO"/>
        </w:rPr>
      </w:pPr>
      <w:r>
        <w:rPr>
          <w:rFonts w:cs="Times New Roman" w:ascii="Arial Narrow" w:hAnsi="Arial Narrow"/>
          <w:sz w:val="24"/>
          <w:szCs w:val="24"/>
          <w:lang w:val="ro-RO"/>
        </w:rPr>
        <w:t xml:space="preserve">Clientii </w:t>
      </w:r>
      <w:r>
        <w:rPr>
          <w:rFonts w:cs="Times New Roman" w:ascii="Arial Narrow" w:hAnsi="Arial Narrow"/>
          <w:b/>
          <w:sz w:val="24"/>
          <w:szCs w:val="24"/>
          <w:lang w:val="ro-RO"/>
        </w:rPr>
        <w:t xml:space="preserve">persoane fizice </w:t>
      </w:r>
      <w:r>
        <w:rPr>
          <w:rFonts w:cs="Times New Roman" w:ascii="Arial Narrow" w:hAnsi="Arial Narrow"/>
          <w:sz w:val="24"/>
          <w:szCs w:val="24"/>
          <w:lang w:val="ro-RO"/>
        </w:rPr>
        <w:t>au ca si nevoi de baza, servicii de igienizare a imobilelor proprietate sau inchiriate, indepartare a mirosurilor de mancare, fum de tigara, mucegai, igrasie, etc...</w:t>
      </w:r>
    </w:p>
    <w:p>
      <w:pPr>
        <w:pStyle w:val="Normal"/>
        <w:spacing w:before="0" w:after="80"/>
        <w:ind w:firstLine="360"/>
        <w:jc w:val="both"/>
        <w:rPr>
          <w:rFonts w:ascii="Arial Narrow" w:hAnsi="Arial Narrow" w:cs="Times New Roman"/>
          <w:sz w:val="24"/>
          <w:szCs w:val="24"/>
          <w:lang w:val="ro-RO"/>
        </w:rPr>
      </w:pPr>
      <w:r>
        <w:rPr>
          <w:rFonts w:cs="Times New Roman" w:ascii="Arial Narrow" w:hAnsi="Arial Narrow"/>
          <w:sz w:val="24"/>
          <w:szCs w:val="24"/>
          <w:lang w:val="ro-RO"/>
        </w:rPr>
        <w:t xml:space="preserve">Clientii </w:t>
      </w:r>
      <w:r>
        <w:rPr>
          <w:rFonts w:cs="Times New Roman" w:ascii="Arial Narrow" w:hAnsi="Arial Narrow"/>
          <w:b/>
          <w:sz w:val="24"/>
          <w:szCs w:val="24"/>
          <w:lang w:val="ro-RO"/>
        </w:rPr>
        <w:t>spitale, policlinici medicale, institutii educationale</w:t>
      </w:r>
      <w:r>
        <w:rPr>
          <w:rFonts w:cs="Times New Roman" w:ascii="Arial Narrow" w:hAnsi="Arial Narrow"/>
          <w:sz w:val="24"/>
          <w:szCs w:val="24"/>
          <w:lang w:val="ro-RO"/>
        </w:rPr>
        <w:t>, reprezinta de asemenea un segment important, in care serviciile de igienizare si odorizare, reprezinta o necesitate, fiind un serviciu impus de standardele de calitate si functionare.</w:t>
      </w:r>
    </w:p>
    <w:tbl>
      <w:tblPr>
        <w:tblW w:w="9214" w:type="dxa"/>
        <w:jc w:val="left"/>
        <w:tblInd w:w="557" w:type="dxa"/>
        <w:tblCellMar>
          <w:top w:w="0" w:type="dxa"/>
          <w:left w:w="108" w:type="dxa"/>
          <w:bottom w:w="0" w:type="dxa"/>
          <w:right w:w="108" w:type="dxa"/>
        </w:tblCellMar>
        <w:tblLook w:firstRow="0" w:noVBand="0" w:lastRow="0" w:firstColumn="0" w:lastColumn="0" w:noHBand="0" w:val="0000"/>
      </w:tblPr>
      <w:tblGrid>
        <w:gridCol w:w="1980"/>
        <w:gridCol w:w="1563"/>
        <w:gridCol w:w="992"/>
        <w:gridCol w:w="1"/>
        <w:gridCol w:w="1416"/>
        <w:gridCol w:w="849"/>
        <w:gridCol w:w="2"/>
        <w:gridCol w:w="1558"/>
        <w:gridCol w:w="852"/>
      </w:tblGrid>
      <w:tr>
        <w:trPr>
          <w:trHeight w:val="337" w:hRule="atLeast"/>
        </w:trPr>
        <w:tc>
          <w:tcPr>
            <w:tcW w:w="1980" w:type="dxa"/>
            <w:vMerge w:val="restart"/>
            <w:tcBorders>
              <w:top w:val="single" w:sz="8" w:space="0" w:color="000000"/>
              <w:left w:val="single" w:sz="8" w:space="0" w:color="000000"/>
              <w:bottom w:val="single" w:sz="8" w:space="0" w:color="000000"/>
              <w:right w:val="single" w:sz="8" w:space="0" w:color="000000"/>
            </w:tcBorders>
            <w:shd w:color="auto" w:fill="auto" w:val="clear"/>
            <w:vAlign w:val="center"/>
          </w:tcPr>
          <w:p>
            <w:pPr>
              <w:pStyle w:val="Normal"/>
              <w:jc w:val="center"/>
              <w:rPr>
                <w:rFonts w:ascii="Arial Narrow" w:hAnsi="Arial Narrow"/>
                <w:b/>
                <w:b/>
                <w:lang w:val="ro-RO"/>
              </w:rPr>
            </w:pPr>
            <w:r>
              <w:rPr>
                <w:rFonts w:ascii="Arial Narrow" w:hAnsi="Arial Narrow"/>
                <w:b/>
                <w:lang w:val="ro-RO"/>
              </w:rPr>
              <w:t>Clienţi/</w:t>
            </w:r>
          </w:p>
          <w:p>
            <w:pPr>
              <w:pStyle w:val="Normal"/>
              <w:spacing w:before="0" w:after="200"/>
              <w:jc w:val="center"/>
              <w:rPr>
                <w:rFonts w:ascii="Arial Narrow" w:hAnsi="Arial Narrow"/>
                <w:b/>
                <w:b/>
                <w:lang w:val="ro-RO"/>
              </w:rPr>
            </w:pPr>
            <w:r>
              <w:rPr>
                <w:rFonts w:ascii="Arial Narrow" w:hAnsi="Arial Narrow"/>
                <w:b/>
                <w:lang w:val="ro-RO"/>
              </w:rPr>
              <w:t>Grupe de clienţi</w:t>
            </w:r>
          </w:p>
        </w:tc>
        <w:tc>
          <w:tcPr>
            <w:tcW w:w="2556" w:type="dxa"/>
            <w:gridSpan w:val="3"/>
            <w:tcBorders>
              <w:top w:val="single" w:sz="8" w:space="0" w:color="000000"/>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b/>
                <w:b/>
                <w:lang w:val="ro-RO"/>
              </w:rPr>
            </w:pPr>
            <w:r>
              <w:rPr>
                <w:rFonts w:ascii="Arial Narrow" w:hAnsi="Arial Narrow"/>
                <w:b/>
                <w:lang w:val="ro-RO"/>
              </w:rPr>
              <w:t>2019</w:t>
            </w:r>
          </w:p>
        </w:tc>
        <w:tc>
          <w:tcPr>
            <w:tcW w:w="2267" w:type="dxa"/>
            <w:gridSpan w:val="3"/>
            <w:tcBorders>
              <w:top w:val="single" w:sz="8" w:space="0" w:color="000000"/>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b/>
                <w:b/>
                <w:lang w:val="ro-RO"/>
              </w:rPr>
            </w:pPr>
            <w:r>
              <w:rPr>
                <w:rFonts w:ascii="Arial Narrow" w:hAnsi="Arial Narrow"/>
                <w:b/>
                <w:lang w:val="ro-RO"/>
              </w:rPr>
              <w:t>2020</w:t>
            </w:r>
          </w:p>
        </w:tc>
        <w:tc>
          <w:tcPr>
            <w:tcW w:w="2410" w:type="dxa"/>
            <w:gridSpan w:val="2"/>
            <w:tcBorders>
              <w:top w:val="single" w:sz="8" w:space="0" w:color="000000"/>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b/>
                <w:b/>
                <w:lang w:val="ro-RO"/>
              </w:rPr>
            </w:pPr>
            <w:r>
              <w:rPr>
                <w:rFonts w:ascii="Arial Narrow" w:hAnsi="Arial Narrow"/>
                <w:b/>
                <w:lang w:val="ro-RO"/>
              </w:rPr>
              <w:t>2021</w:t>
            </w:r>
          </w:p>
        </w:tc>
      </w:tr>
      <w:tr>
        <w:trPr>
          <w:trHeight w:val="300" w:hRule="atLeast"/>
        </w:trPr>
        <w:tc>
          <w:tcPr>
            <w:tcW w:w="1980" w:type="dxa"/>
            <w:vMerge w:val="continue"/>
            <w:tcBorders>
              <w:top w:val="single" w:sz="8" w:space="0" w:color="000000"/>
              <w:left w:val="single" w:sz="8" w:space="0" w:color="000000"/>
              <w:bottom w:val="single" w:sz="8" w:space="0" w:color="000000"/>
              <w:right w:val="single" w:sz="8" w:space="0" w:color="000000"/>
            </w:tcBorders>
            <w:shd w:fill="auto" w:val="clear"/>
            <w:vAlign w:val="center"/>
          </w:tcPr>
          <w:p>
            <w:pPr>
              <w:pStyle w:val="Normal"/>
              <w:spacing w:before="0" w:after="200"/>
              <w:jc w:val="center"/>
              <w:rPr>
                <w:rFonts w:ascii="Arial Narrow" w:hAnsi="Arial Narrow"/>
                <w:b/>
                <w:b/>
                <w:lang w:val="ro-RO"/>
              </w:rPr>
            </w:pPr>
            <w:r>
              <w:rPr>
                <w:rFonts w:ascii="Arial Narrow" w:hAnsi="Arial Narrow"/>
                <w:b/>
                <w:lang w:val="ro-RO"/>
              </w:rPr>
            </w:r>
          </w:p>
        </w:tc>
        <w:tc>
          <w:tcPr>
            <w:tcW w:w="1563" w:type="dxa"/>
            <w:tcBorders>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b/>
                <w:b/>
                <w:lang w:val="ro-RO"/>
              </w:rPr>
            </w:pPr>
            <w:r>
              <w:rPr>
                <w:rFonts w:ascii="Arial Narrow" w:hAnsi="Arial Narrow"/>
                <w:b/>
                <w:lang w:val="ro-RO"/>
              </w:rPr>
              <w:t>LEI</w:t>
            </w:r>
          </w:p>
        </w:tc>
        <w:tc>
          <w:tcPr>
            <w:tcW w:w="992" w:type="dxa"/>
            <w:tcBorders>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b/>
                <w:b/>
                <w:lang w:val="ro-RO"/>
              </w:rPr>
            </w:pPr>
            <w:r>
              <w:rPr>
                <w:rFonts w:ascii="Arial Narrow" w:hAnsi="Arial Narrow"/>
                <w:b/>
                <w:lang w:val="ro-RO"/>
              </w:rPr>
              <w:t>%</w:t>
            </w:r>
          </w:p>
        </w:tc>
        <w:tc>
          <w:tcPr>
            <w:tcW w:w="1417" w:type="dxa"/>
            <w:gridSpan w:val="2"/>
            <w:tcBorders>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b/>
                <w:b/>
                <w:lang w:val="ro-RO"/>
              </w:rPr>
            </w:pPr>
            <w:r>
              <w:rPr>
                <w:rFonts w:ascii="Arial Narrow" w:hAnsi="Arial Narrow"/>
                <w:b/>
                <w:lang w:val="ro-RO"/>
              </w:rPr>
              <w:t>LEI</w:t>
            </w:r>
          </w:p>
        </w:tc>
        <w:tc>
          <w:tcPr>
            <w:tcW w:w="849" w:type="dxa"/>
            <w:tcBorders>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b/>
                <w:b/>
                <w:lang w:val="ro-RO"/>
              </w:rPr>
            </w:pPr>
            <w:r>
              <w:rPr>
                <w:rFonts w:ascii="Arial Narrow" w:hAnsi="Arial Narrow"/>
                <w:b/>
                <w:lang w:val="ro-RO"/>
              </w:rPr>
              <w:t>%</w:t>
            </w:r>
          </w:p>
        </w:tc>
        <w:tc>
          <w:tcPr>
            <w:tcW w:w="1560" w:type="dxa"/>
            <w:gridSpan w:val="2"/>
            <w:tcBorders>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b/>
                <w:b/>
                <w:lang w:val="ro-RO"/>
              </w:rPr>
            </w:pPr>
            <w:r>
              <w:rPr>
                <w:rFonts w:ascii="Arial Narrow" w:hAnsi="Arial Narrow"/>
                <w:b/>
                <w:lang w:val="ro-RO"/>
              </w:rPr>
              <w:t>LEI</w:t>
            </w:r>
          </w:p>
        </w:tc>
        <w:tc>
          <w:tcPr>
            <w:tcW w:w="852" w:type="dxa"/>
            <w:tcBorders>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b/>
                <w:b/>
                <w:lang w:val="ro-RO"/>
              </w:rPr>
            </w:pPr>
            <w:r>
              <w:rPr>
                <w:rFonts w:ascii="Arial Narrow" w:hAnsi="Arial Narrow"/>
                <w:b/>
                <w:lang w:val="ro-RO"/>
              </w:rPr>
              <w:t>%</w:t>
            </w:r>
          </w:p>
        </w:tc>
      </w:tr>
      <w:tr>
        <w:trPr>
          <w:trHeight w:val="805" w:hRule="atLeast"/>
        </w:trPr>
        <w:tc>
          <w:tcPr>
            <w:tcW w:w="1980" w:type="dxa"/>
            <w:tcBorders>
              <w:left w:val="single" w:sz="8" w:space="0" w:color="000000"/>
              <w:bottom w:val="single" w:sz="8" w:space="0" w:color="000000"/>
              <w:right w:val="single" w:sz="8" w:space="0" w:color="000000"/>
            </w:tcBorders>
            <w:shd w:color="auto" w:fill="auto" w:val="clear"/>
          </w:tcPr>
          <w:p>
            <w:pPr>
              <w:pStyle w:val="Normal"/>
              <w:jc w:val="center"/>
              <w:rPr>
                <w:rFonts w:ascii="Arial Narrow" w:hAnsi="Arial Narrow"/>
                <w:lang w:val="ro-RO"/>
              </w:rPr>
            </w:pPr>
            <w:r>
              <w:rPr>
                <w:rFonts w:ascii="Arial Narrow" w:hAnsi="Arial Narrow"/>
                <w:lang w:val="ro-RO"/>
              </w:rPr>
            </w:r>
          </w:p>
          <w:p>
            <w:pPr>
              <w:pStyle w:val="Normal"/>
              <w:jc w:val="center"/>
              <w:rPr>
                <w:rFonts w:ascii="Arial Narrow" w:hAnsi="Arial Narrow"/>
                <w:lang w:val="ro-RO"/>
              </w:rPr>
            </w:pPr>
            <w:r>
              <w:rPr>
                <w:rFonts w:ascii="Arial Narrow" w:hAnsi="Arial Narrow"/>
                <w:lang w:val="ro-RO"/>
              </w:rPr>
              <w:t>Persoane fizice</w:t>
            </w:r>
          </w:p>
          <w:p>
            <w:pPr>
              <w:pStyle w:val="Normal"/>
              <w:spacing w:before="0" w:after="200"/>
              <w:jc w:val="center"/>
              <w:rPr>
                <w:rFonts w:ascii="Arial Narrow" w:hAnsi="Arial Narrow"/>
                <w:lang w:val="ro-RO"/>
              </w:rPr>
            </w:pPr>
            <w:r>
              <w:rPr>
                <w:rFonts w:ascii="Arial Narrow" w:hAnsi="Arial Narrow"/>
                <w:lang w:val="ro-RO"/>
              </w:rPr>
            </w:r>
          </w:p>
        </w:tc>
        <w:tc>
          <w:tcPr>
            <w:tcW w:w="1563"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10.000</w:t>
            </w:r>
          </w:p>
        </w:tc>
        <w:tc>
          <w:tcPr>
            <w:tcW w:w="992"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13</w:t>
            </w:r>
          </w:p>
        </w:tc>
        <w:tc>
          <w:tcPr>
            <w:tcW w:w="1417" w:type="dxa"/>
            <w:gridSpan w:val="2"/>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25.000</w:t>
            </w:r>
          </w:p>
        </w:tc>
        <w:tc>
          <w:tcPr>
            <w:tcW w:w="849"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14</w:t>
            </w:r>
          </w:p>
        </w:tc>
        <w:tc>
          <w:tcPr>
            <w:tcW w:w="1560" w:type="dxa"/>
            <w:gridSpan w:val="2"/>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36.000</w:t>
            </w:r>
          </w:p>
        </w:tc>
        <w:tc>
          <w:tcPr>
            <w:tcW w:w="852"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17</w:t>
            </w:r>
          </w:p>
        </w:tc>
      </w:tr>
      <w:tr>
        <w:trPr>
          <w:trHeight w:val="330" w:hRule="atLeast"/>
        </w:trPr>
        <w:tc>
          <w:tcPr>
            <w:tcW w:w="1980" w:type="dxa"/>
            <w:tcBorders>
              <w:left w:val="single" w:sz="8" w:space="0" w:color="000000"/>
              <w:bottom w:val="single" w:sz="8" w:space="0" w:color="000000"/>
              <w:right w:val="single" w:sz="8" w:space="0" w:color="000000"/>
            </w:tcBorders>
            <w:shd w:color="auto" w:fill="auto" w:val="clear"/>
          </w:tcPr>
          <w:p>
            <w:pPr>
              <w:pStyle w:val="Normal"/>
              <w:jc w:val="center"/>
              <w:rPr>
                <w:rFonts w:ascii="Arial Narrow" w:hAnsi="Arial Narrow"/>
                <w:lang w:val="ro-RO"/>
              </w:rPr>
            </w:pPr>
            <w:r>
              <w:rPr>
                <w:rFonts w:ascii="Arial Narrow" w:hAnsi="Arial Narrow"/>
                <w:lang w:val="ro-RO"/>
              </w:rPr>
            </w:r>
          </w:p>
          <w:p>
            <w:pPr>
              <w:pStyle w:val="Normal"/>
              <w:spacing w:before="0" w:after="200"/>
              <w:jc w:val="center"/>
              <w:rPr>
                <w:rFonts w:ascii="Arial Narrow" w:hAnsi="Arial Narrow"/>
                <w:lang w:val="ro-RO"/>
              </w:rPr>
            </w:pPr>
            <w:r>
              <w:rPr>
                <w:rFonts w:ascii="Arial Narrow" w:hAnsi="Arial Narrow"/>
                <w:lang w:val="ro-RO"/>
              </w:rPr>
              <w:t>Societati comerciale</w:t>
            </w:r>
          </w:p>
        </w:tc>
        <w:tc>
          <w:tcPr>
            <w:tcW w:w="1563"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45.000</w:t>
            </w:r>
          </w:p>
        </w:tc>
        <w:tc>
          <w:tcPr>
            <w:tcW w:w="992"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60</w:t>
            </w:r>
          </w:p>
        </w:tc>
        <w:tc>
          <w:tcPr>
            <w:tcW w:w="1417" w:type="dxa"/>
            <w:gridSpan w:val="2"/>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95.000</w:t>
            </w:r>
          </w:p>
        </w:tc>
        <w:tc>
          <w:tcPr>
            <w:tcW w:w="849"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53</w:t>
            </w:r>
          </w:p>
        </w:tc>
        <w:tc>
          <w:tcPr>
            <w:tcW w:w="1560" w:type="dxa"/>
            <w:gridSpan w:val="2"/>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90.000</w:t>
            </w:r>
          </w:p>
        </w:tc>
        <w:tc>
          <w:tcPr>
            <w:tcW w:w="852"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41,5</w:t>
            </w:r>
          </w:p>
        </w:tc>
      </w:tr>
      <w:tr>
        <w:trPr>
          <w:trHeight w:val="330" w:hRule="atLeast"/>
        </w:trPr>
        <w:tc>
          <w:tcPr>
            <w:tcW w:w="1980" w:type="dxa"/>
            <w:tcBorders>
              <w:left w:val="single" w:sz="8" w:space="0" w:color="000000"/>
              <w:bottom w:val="single" w:sz="8" w:space="0" w:color="000000"/>
              <w:right w:val="single" w:sz="8" w:space="0" w:color="000000"/>
            </w:tcBorders>
            <w:shd w:color="auto" w:fill="auto" w:val="clear"/>
          </w:tcPr>
          <w:p>
            <w:pPr>
              <w:pStyle w:val="Normal"/>
              <w:jc w:val="center"/>
              <w:rPr>
                <w:rFonts w:ascii="Arial Narrow" w:hAnsi="Arial Narrow"/>
                <w:lang w:val="ro-RO"/>
              </w:rPr>
            </w:pPr>
            <w:r>
              <w:rPr>
                <w:rFonts w:ascii="Arial Narrow" w:hAnsi="Arial Narrow"/>
                <w:lang w:val="ro-RO"/>
              </w:rPr>
            </w:r>
          </w:p>
          <w:p>
            <w:pPr>
              <w:pStyle w:val="Normal"/>
              <w:jc w:val="center"/>
              <w:rPr>
                <w:rFonts w:ascii="Arial Narrow" w:hAnsi="Arial Narrow"/>
                <w:lang w:val="ro-RO"/>
              </w:rPr>
            </w:pPr>
            <w:r>
              <w:rPr>
                <w:rFonts w:ascii="Arial Narrow" w:hAnsi="Arial Narrow"/>
                <w:lang w:val="ro-RO"/>
              </w:rPr>
              <w:t>Institutii educationale, spitale, policlinici medicale, depozite, hale industriale, depozite</w:t>
            </w:r>
          </w:p>
          <w:p>
            <w:pPr>
              <w:pStyle w:val="Normal"/>
              <w:spacing w:before="0" w:after="200"/>
              <w:jc w:val="center"/>
              <w:rPr>
                <w:rFonts w:ascii="Arial Narrow" w:hAnsi="Arial Narrow"/>
                <w:lang w:val="ro-RO"/>
              </w:rPr>
            </w:pPr>
            <w:r>
              <w:rPr>
                <w:rFonts w:ascii="Arial Narrow" w:hAnsi="Arial Narrow"/>
                <w:lang w:val="ro-RO"/>
              </w:rPr>
            </w:r>
          </w:p>
        </w:tc>
        <w:tc>
          <w:tcPr>
            <w:tcW w:w="1563"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20.000</w:t>
            </w:r>
          </w:p>
        </w:tc>
        <w:tc>
          <w:tcPr>
            <w:tcW w:w="992"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27</w:t>
            </w:r>
          </w:p>
        </w:tc>
        <w:tc>
          <w:tcPr>
            <w:tcW w:w="1417" w:type="dxa"/>
            <w:gridSpan w:val="2"/>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60.000</w:t>
            </w:r>
          </w:p>
        </w:tc>
        <w:tc>
          <w:tcPr>
            <w:tcW w:w="849"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33</w:t>
            </w:r>
          </w:p>
        </w:tc>
        <w:tc>
          <w:tcPr>
            <w:tcW w:w="1560" w:type="dxa"/>
            <w:gridSpan w:val="2"/>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90.000</w:t>
            </w:r>
          </w:p>
        </w:tc>
        <w:tc>
          <w:tcPr>
            <w:tcW w:w="852" w:type="dxa"/>
            <w:tcBorders>
              <w:bottom w:val="single" w:sz="8" w:space="0" w:color="000000"/>
              <w:right w:val="single" w:sz="8" w:space="0" w:color="000000"/>
            </w:tcBorders>
            <w:shd w:color="auto" w:fill="auto" w:val="clear"/>
          </w:tcPr>
          <w:p>
            <w:pPr>
              <w:pStyle w:val="Normal"/>
              <w:spacing w:before="0" w:after="200"/>
              <w:jc w:val="center"/>
              <w:rPr>
                <w:rFonts w:ascii="Arial Narrow" w:hAnsi="Arial Narrow"/>
                <w:lang w:val="ro-RO"/>
              </w:rPr>
            </w:pPr>
            <w:r>
              <w:rPr>
                <w:rFonts w:ascii="Arial Narrow" w:hAnsi="Arial Narrow"/>
                <w:lang w:val="ro-RO"/>
              </w:rPr>
              <w:t>41,5</w:t>
            </w:r>
          </w:p>
        </w:tc>
      </w:tr>
    </w:tbl>
    <w:p>
      <w:pPr>
        <w:pStyle w:val="Normal"/>
        <w:spacing w:before="0" w:after="80"/>
        <w:jc w:val="both"/>
        <w:rPr>
          <w:rFonts w:ascii="Arial Narrow" w:hAnsi="Arial Narrow"/>
          <w:b/>
          <w:b/>
          <w:sz w:val="28"/>
          <w:szCs w:val="28"/>
          <w:lang w:val="ro-RO"/>
        </w:rPr>
      </w:pPr>
      <w:r>
        <w:rPr>
          <w:rFonts w:ascii="Arial Narrow" w:hAnsi="Arial Narrow"/>
          <w:b/>
          <w:sz w:val="28"/>
          <w:szCs w:val="28"/>
          <w:lang w:val="ro-RO"/>
        </w:rPr>
      </w:r>
    </w:p>
    <w:p>
      <w:pPr>
        <w:pStyle w:val="Normal"/>
        <w:spacing w:before="0" w:after="80"/>
        <w:ind w:firstLine="720"/>
        <w:jc w:val="both"/>
        <w:rPr>
          <w:rFonts w:ascii="Arial Narrow" w:hAnsi="Arial Narrow"/>
          <w:b/>
          <w:b/>
          <w:sz w:val="28"/>
          <w:szCs w:val="28"/>
          <w:lang w:val="ro-RO"/>
        </w:rPr>
      </w:pPr>
      <w:r>
        <w:rPr>
          <w:rFonts w:ascii="Arial Narrow" w:hAnsi="Arial Narrow"/>
          <w:b/>
          <w:sz w:val="28"/>
          <w:szCs w:val="28"/>
          <w:lang w:val="ro-RO"/>
        </w:rPr>
      </w:r>
    </w:p>
    <w:p>
      <w:pPr>
        <w:pStyle w:val="Normal"/>
        <w:spacing w:before="0" w:after="80"/>
        <w:ind w:firstLine="720"/>
        <w:jc w:val="both"/>
        <w:rPr>
          <w:rFonts w:ascii="Arial Narrow" w:hAnsi="Arial Narrow"/>
          <w:b/>
          <w:b/>
          <w:sz w:val="28"/>
          <w:szCs w:val="28"/>
          <w:lang w:val="ro-RO"/>
        </w:rPr>
      </w:pPr>
      <w:r>
        <w:rPr>
          <w:rFonts w:ascii="Arial Narrow" w:hAnsi="Arial Narrow"/>
          <w:b/>
          <w:sz w:val="28"/>
          <w:szCs w:val="28"/>
          <w:lang w:val="ro-RO"/>
        </w:rPr>
      </w:r>
    </w:p>
    <w:p>
      <w:pPr>
        <w:pStyle w:val="Normal"/>
        <w:spacing w:before="0" w:after="80"/>
        <w:ind w:firstLine="720"/>
        <w:jc w:val="both"/>
        <w:rPr>
          <w:rFonts w:ascii="Arial Narrow" w:hAnsi="Arial Narrow"/>
          <w:b/>
          <w:b/>
          <w:sz w:val="28"/>
          <w:szCs w:val="28"/>
          <w:lang w:val="ro-RO"/>
        </w:rPr>
      </w:pPr>
      <w:r>
        <w:rPr>
          <w:rFonts w:ascii="Arial Narrow" w:hAnsi="Arial Narrow"/>
          <w:b/>
          <w:sz w:val="28"/>
          <w:szCs w:val="28"/>
          <w:lang w:val="ro-RO"/>
        </w:rPr>
      </w:r>
    </w:p>
    <w:p>
      <w:pPr>
        <w:pStyle w:val="Normal"/>
        <w:spacing w:lineRule="auto" w:line="259"/>
        <w:ind w:left="2160" w:firstLine="720"/>
        <w:rPr>
          <w:rFonts w:ascii="Arial Narrow" w:hAnsi="Arial Narrow"/>
          <w:b/>
          <w:b/>
          <w:sz w:val="28"/>
          <w:szCs w:val="28"/>
          <w:u w:val="single"/>
          <w:lang w:val="ro-RO"/>
        </w:rPr>
      </w:pPr>
      <w:r>
        <w:rPr>
          <w:rFonts w:ascii="Arial Narrow" w:hAnsi="Arial Narrow"/>
          <w:b/>
          <w:sz w:val="28"/>
          <w:szCs w:val="28"/>
          <w:u w:val="single"/>
          <w:lang w:val="ro-RO"/>
        </w:rPr>
        <w:t>VI. STRATEGIA DE MARKETING</w:t>
      </w:r>
    </w:p>
    <w:p>
      <w:pPr>
        <w:pStyle w:val="Normal"/>
        <w:spacing w:lineRule="auto" w:line="259"/>
        <w:jc w:val="both"/>
        <w:rPr>
          <w:rFonts w:ascii="Arial Narrow" w:hAnsi="Arial Narrow" w:cs="Times New Roman"/>
          <w:sz w:val="24"/>
          <w:szCs w:val="24"/>
          <w:lang w:val="ro-RO"/>
        </w:rPr>
      </w:pPr>
      <w:r>
        <w:rPr>
          <w:rFonts w:ascii="Arial Narrow" w:hAnsi="Arial Narrow"/>
          <w:sz w:val="32"/>
          <w:szCs w:val="32"/>
          <w:lang w:val="ro-RO"/>
        </w:rPr>
        <w:tab/>
      </w:r>
      <w:r>
        <w:rPr>
          <w:rFonts w:cs="Times New Roman" w:ascii="Arial Narrow" w:hAnsi="Arial Narrow"/>
          <w:sz w:val="24"/>
          <w:szCs w:val="24"/>
          <w:lang w:val="ro-RO"/>
        </w:rPr>
        <w:t>Elementele de baza ce trebuiesc atinse pentru a avea o strategie de marketing conforma sunt:</w:t>
      </w:r>
    </w:p>
    <w:p>
      <w:pPr>
        <w:pStyle w:val="ListParagraph"/>
        <w:numPr>
          <w:ilvl w:val="0"/>
          <w:numId w:val="10"/>
        </w:numPr>
        <w:spacing w:lineRule="auto" w:line="259"/>
        <w:jc w:val="both"/>
        <w:rPr>
          <w:rFonts w:ascii="Arial Narrow" w:hAnsi="Arial Narrow" w:cs="Times New Roman"/>
          <w:sz w:val="24"/>
          <w:szCs w:val="24"/>
          <w:lang w:val="ro-RO"/>
        </w:rPr>
      </w:pPr>
      <w:r>
        <w:rPr>
          <w:rFonts w:cs="Times New Roman" w:ascii="Arial Narrow" w:hAnsi="Arial Narrow"/>
          <w:sz w:val="24"/>
          <w:szCs w:val="24"/>
          <w:lang w:val="ro-RO"/>
        </w:rPr>
        <w:t>Strategia de promovare a companiei – in acest sens, se vor aborda companii ce vizeaza acelasi grup tinta de clienti, care nu furnizeaza acelasi tip de serviciu, incheindu-se parteneriate strategice, iar o astfel de colaborare poate aduce beneficii ambelor afaceri. O alta modalitate de promovare, o constituie parteneriate incheiate cu clientii, prin acordarea unei reduceri de 50%, in prima luna pentru incheierea unui abonament pe o perioada de 12 luni. Un alt canal de promovare este mediul online, utilizand un cont dedicat de facebook ( ozonclean), pentru a targeta clientii, precum si de a creste interactiunea cu partenerii clientilor deja targetati.</w:t>
      </w:r>
    </w:p>
    <w:p>
      <w:pPr>
        <w:pStyle w:val="ListParagraph"/>
        <w:numPr>
          <w:ilvl w:val="0"/>
          <w:numId w:val="10"/>
        </w:numPr>
        <w:spacing w:lineRule="auto" w:line="259"/>
        <w:jc w:val="both"/>
        <w:rPr>
          <w:rFonts w:ascii="Arial Narrow" w:hAnsi="Arial Narrow" w:cs="Times New Roman"/>
          <w:sz w:val="24"/>
          <w:szCs w:val="24"/>
          <w:lang w:val="ro-RO"/>
        </w:rPr>
      </w:pPr>
      <w:r>
        <w:rPr>
          <w:rFonts w:cs="Times New Roman" w:ascii="Arial Narrow" w:hAnsi="Arial Narrow"/>
          <w:sz w:val="24"/>
          <w:szCs w:val="24"/>
          <w:lang w:val="ro-RO"/>
        </w:rPr>
        <w:t>Strategia de produs – Abilitatea de a folosi serviciul de ozonizare, igienizare si indepartare a mirosurilor neplacute, pentru a atrage clienti noi, este un aspect foarte important, in sensul ca fiecare client, poate aduce un client nou, iar efectele acestei strategii, duce la cresterea afacerii, pana la un nivel de saturatie asteptat. Modelul adoptat se poate dezvolta, folosind retelele sociale, prin invitatii catre potentialii clienti, prin distribuirea frecventa a serviciului de ozonizare si prezentarea continua a avantajelor acestuia, prin recompense oferite celor care distribuie informatiile promovate despre serviciu, care ulterior sun cuantificabile in numar de clienti, cu care se incheie parteneriate;</w:t>
      </w:r>
    </w:p>
    <w:p>
      <w:pPr>
        <w:pStyle w:val="ListParagraph"/>
        <w:numPr>
          <w:ilvl w:val="0"/>
          <w:numId w:val="10"/>
        </w:numPr>
        <w:spacing w:lineRule="auto" w:line="259"/>
        <w:jc w:val="both"/>
        <w:rPr>
          <w:rFonts w:ascii="Arial Narrow" w:hAnsi="Arial Narrow" w:cs="Times New Roman"/>
          <w:sz w:val="24"/>
          <w:szCs w:val="24"/>
          <w:lang w:val="ro-RO"/>
        </w:rPr>
      </w:pPr>
      <w:r>
        <w:rPr>
          <w:rFonts w:cs="Times New Roman" w:ascii="Arial Narrow" w:hAnsi="Arial Narrow"/>
          <w:sz w:val="24"/>
          <w:szCs w:val="24"/>
          <w:lang w:val="ro-RO"/>
        </w:rPr>
        <w:t>Strategia de pret – este prezentata in tabel</w:t>
      </w:r>
    </w:p>
    <w:tbl>
      <w:tblPr>
        <w:tblStyle w:val="TableGrid"/>
        <w:tblW w:w="9855" w:type="dxa"/>
        <w:jc w:val="left"/>
        <w:tblInd w:w="0" w:type="dxa"/>
        <w:tblCellMar>
          <w:top w:w="0" w:type="dxa"/>
          <w:left w:w="108" w:type="dxa"/>
          <w:bottom w:w="0" w:type="dxa"/>
          <w:right w:w="108" w:type="dxa"/>
        </w:tblCellMar>
        <w:tblLook w:firstRow="1" w:noVBand="1" w:lastRow="0" w:firstColumn="1" w:lastColumn="0" w:noHBand="0" w:val="04a0"/>
      </w:tblPr>
      <w:tblGrid>
        <w:gridCol w:w="3354"/>
        <w:gridCol w:w="3244"/>
        <w:gridCol w:w="3257"/>
      </w:tblGrid>
      <w:tr>
        <w:trPr/>
        <w:tc>
          <w:tcPr>
            <w:tcW w:w="335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b/>
                <w:lang w:val="ro-RO"/>
              </w:rPr>
              <w:t>Produs/Serviciu</w:t>
            </w:r>
          </w:p>
        </w:tc>
        <w:tc>
          <w:tcPr>
            <w:tcW w:w="324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b/>
                <w:lang w:val="ro-RO"/>
              </w:rPr>
              <w:t>Pret (lei/UM)</w:t>
            </w:r>
          </w:p>
        </w:tc>
        <w:tc>
          <w:tcPr>
            <w:tcW w:w="3257"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b/>
                <w:lang w:val="ro-RO"/>
              </w:rPr>
              <w:t>Pondere in vanzari totale</w:t>
            </w:r>
          </w:p>
        </w:tc>
      </w:tr>
      <w:tr>
        <w:trPr/>
        <w:tc>
          <w:tcPr>
            <w:tcW w:w="335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Apartamente, case, vile – suprafete pana in 60 mp</w:t>
            </w:r>
          </w:p>
        </w:tc>
        <w:tc>
          <w:tcPr>
            <w:tcW w:w="324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5,5 lei/mp</w:t>
            </w:r>
          </w:p>
        </w:tc>
        <w:tc>
          <w:tcPr>
            <w:tcW w:w="3257"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10%</w:t>
            </w:r>
          </w:p>
        </w:tc>
      </w:tr>
      <w:tr>
        <w:trPr/>
        <w:tc>
          <w:tcPr>
            <w:tcW w:w="335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Apartamente, case, vile – suprafete intre 60 – 150 mp</w:t>
            </w:r>
          </w:p>
        </w:tc>
        <w:tc>
          <w:tcPr>
            <w:tcW w:w="324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5 lei/mp</w:t>
            </w:r>
          </w:p>
        </w:tc>
        <w:tc>
          <w:tcPr>
            <w:tcW w:w="3257"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10%</w:t>
            </w:r>
          </w:p>
        </w:tc>
      </w:tr>
      <w:tr>
        <w:trPr/>
        <w:tc>
          <w:tcPr>
            <w:tcW w:w="335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Apartamente, case, vile – suprafete intre 60 – 150 mp</w:t>
            </w:r>
          </w:p>
        </w:tc>
        <w:tc>
          <w:tcPr>
            <w:tcW w:w="324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4,75 lei/mp</w:t>
            </w:r>
          </w:p>
        </w:tc>
        <w:tc>
          <w:tcPr>
            <w:tcW w:w="3257"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15%</w:t>
            </w:r>
          </w:p>
        </w:tc>
      </w:tr>
      <w:tr>
        <w:trPr/>
        <w:tc>
          <w:tcPr>
            <w:tcW w:w="335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Apartamente, case, vile – suprafete peste 150 mp</w:t>
            </w:r>
          </w:p>
        </w:tc>
        <w:tc>
          <w:tcPr>
            <w:tcW w:w="324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4,5 lei/mp</w:t>
            </w:r>
          </w:p>
        </w:tc>
        <w:tc>
          <w:tcPr>
            <w:tcW w:w="3257"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5%</w:t>
            </w:r>
          </w:p>
        </w:tc>
      </w:tr>
      <w:tr>
        <w:trPr/>
        <w:tc>
          <w:tcPr>
            <w:tcW w:w="335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Autoturisme pana la 9 locuri</w:t>
            </w:r>
          </w:p>
        </w:tc>
        <w:tc>
          <w:tcPr>
            <w:tcW w:w="324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65 lei/buc</w:t>
            </w:r>
          </w:p>
        </w:tc>
        <w:tc>
          <w:tcPr>
            <w:tcW w:w="3257"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15%</w:t>
            </w:r>
          </w:p>
        </w:tc>
      </w:tr>
      <w:tr>
        <w:trPr/>
        <w:tc>
          <w:tcPr>
            <w:tcW w:w="335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Microbuze pana la 17 locuri</w:t>
            </w:r>
          </w:p>
        </w:tc>
        <w:tc>
          <w:tcPr>
            <w:tcW w:w="324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90 lei/buc</w:t>
            </w:r>
          </w:p>
        </w:tc>
        <w:tc>
          <w:tcPr>
            <w:tcW w:w="3257"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2%</w:t>
            </w:r>
          </w:p>
        </w:tc>
      </w:tr>
      <w:tr>
        <w:trPr/>
        <w:tc>
          <w:tcPr>
            <w:tcW w:w="335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Autoutilitare pana in 3,5t si peste 3,5t</w:t>
            </w:r>
          </w:p>
        </w:tc>
        <w:tc>
          <w:tcPr>
            <w:tcW w:w="324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90-110 lei/buc</w:t>
            </w:r>
          </w:p>
        </w:tc>
        <w:tc>
          <w:tcPr>
            <w:tcW w:w="3257"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3%</w:t>
            </w:r>
          </w:p>
        </w:tc>
      </w:tr>
      <w:tr>
        <w:trPr/>
        <w:tc>
          <w:tcPr>
            <w:tcW w:w="335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Autobuze, autocare</w:t>
            </w:r>
          </w:p>
        </w:tc>
        <w:tc>
          <w:tcPr>
            <w:tcW w:w="324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180 lei/buc</w:t>
            </w:r>
          </w:p>
        </w:tc>
        <w:tc>
          <w:tcPr>
            <w:tcW w:w="3257"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5%</w:t>
            </w:r>
          </w:p>
        </w:tc>
      </w:tr>
      <w:tr>
        <w:trPr/>
        <w:tc>
          <w:tcPr>
            <w:tcW w:w="335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Spatii comerciale, restaurante, hoteluri, Institutii educationale, spitale, cu suprafete cuprinse intre 150 – 1000 mp</w:t>
            </w:r>
          </w:p>
        </w:tc>
        <w:tc>
          <w:tcPr>
            <w:tcW w:w="324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5 lei/mp</w:t>
            </w:r>
          </w:p>
        </w:tc>
        <w:tc>
          <w:tcPr>
            <w:tcW w:w="3257"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30%</w:t>
            </w:r>
          </w:p>
        </w:tc>
      </w:tr>
      <w:tr>
        <w:trPr/>
        <w:tc>
          <w:tcPr>
            <w:tcW w:w="335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Spatii comerciale, restaurante, hoteluri, Institutii educationale, spitale, cu suprafete cuprinse intre 1000  – 2500 mp</w:t>
            </w:r>
          </w:p>
          <w:p>
            <w:pPr>
              <w:pStyle w:val="Normal"/>
              <w:spacing w:lineRule="auto" w:line="259" w:before="0" w:after="0"/>
              <w:jc w:val="center"/>
              <w:rPr>
                <w:rFonts w:ascii="Arial Narrow" w:hAnsi="Arial Narrow"/>
                <w:i/>
                <w:i/>
                <w:lang w:val="ro-RO"/>
              </w:rPr>
            </w:pPr>
            <w:r>
              <w:rPr>
                <w:rFonts w:ascii="Arial Narrow" w:hAnsi="Arial Narrow"/>
                <w:i/>
                <w:lang w:val="ro-RO"/>
              </w:rPr>
            </w:r>
          </w:p>
        </w:tc>
        <w:tc>
          <w:tcPr>
            <w:tcW w:w="3244"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4,75 lei/mp</w:t>
            </w:r>
          </w:p>
        </w:tc>
        <w:tc>
          <w:tcPr>
            <w:tcW w:w="3257" w:type="dxa"/>
            <w:tcBorders/>
            <w:shd w:fill="auto" w:val="clear"/>
          </w:tcPr>
          <w:p>
            <w:pPr>
              <w:pStyle w:val="Normal"/>
              <w:spacing w:lineRule="auto" w:line="259" w:before="0" w:after="0"/>
              <w:jc w:val="center"/>
              <w:rPr>
                <w:rFonts w:ascii="Arial Narrow" w:hAnsi="Arial Narrow"/>
                <w:i/>
                <w:i/>
                <w:lang w:val="ro-RO"/>
              </w:rPr>
            </w:pPr>
            <w:r>
              <w:rPr>
                <w:rFonts w:ascii="Arial Narrow" w:hAnsi="Arial Narrow"/>
                <w:i/>
                <w:lang w:val="ro-RO"/>
              </w:rPr>
              <w:t>5%</w:t>
            </w:r>
          </w:p>
        </w:tc>
      </w:tr>
    </w:tbl>
    <w:p>
      <w:pPr>
        <w:pStyle w:val="Normal"/>
        <w:spacing w:before="0" w:after="80"/>
        <w:ind w:firstLine="720"/>
        <w:jc w:val="both"/>
        <w:rPr>
          <w:rFonts w:ascii="Arial Narrow" w:hAnsi="Arial Narrow"/>
          <w:b/>
          <w:b/>
          <w:sz w:val="28"/>
          <w:szCs w:val="28"/>
          <w:lang w:val="ro-RO"/>
        </w:rPr>
      </w:pPr>
      <w:r>
        <w:rPr>
          <w:rFonts w:ascii="Arial Narrow" w:hAnsi="Arial Narrow"/>
          <w:b/>
          <w:sz w:val="28"/>
          <w:szCs w:val="28"/>
          <w:lang w:val="ro-RO"/>
        </w:rPr>
      </w:r>
    </w:p>
    <w:p>
      <w:pPr>
        <w:pStyle w:val="Normal"/>
        <w:spacing w:before="0" w:after="80"/>
        <w:ind w:firstLine="720"/>
        <w:jc w:val="both"/>
        <w:rPr>
          <w:rFonts w:ascii="Arial Narrow" w:hAnsi="Arial Narrow"/>
          <w:i/>
          <w:i/>
          <w:lang w:val="ro-RO"/>
        </w:rPr>
      </w:pPr>
      <w:r>
        <w:rPr>
          <w:rFonts w:ascii="Arial Narrow" w:hAnsi="Arial Narrow"/>
          <w:b/>
          <w:sz w:val="28"/>
          <w:szCs w:val="28"/>
          <w:lang w:val="ro-RO"/>
        </w:rPr>
        <w:t>INDICATORII TINTA</w:t>
      </w:r>
    </w:p>
    <w:p>
      <w:pPr>
        <w:pStyle w:val="Normal"/>
        <w:spacing w:before="0" w:after="80"/>
        <w:jc w:val="both"/>
        <w:rPr>
          <w:rFonts w:ascii="Arial Narrow" w:hAnsi="Arial Narrow"/>
          <w:i/>
          <w:i/>
          <w:lang w:val="ro-RO"/>
        </w:rPr>
      </w:pPr>
      <w:r>
        <w:rPr>
          <w:rFonts w:ascii="Arial Narrow" w:hAnsi="Arial Narrow"/>
          <w:i/>
          <w:lang w:val="ro-RO"/>
        </w:rPr>
      </w:r>
    </w:p>
    <w:tbl>
      <w:tblPr>
        <w:tblpPr w:vertAnchor="text" w:horzAnchor="margin" w:tblpXSpec="center" w:leftFromText="180" w:rightFromText="180" w:tblpY="155"/>
        <w:tblW w:w="4450" w:type="pct"/>
        <w:jc w:val="center"/>
        <w:tblInd w:w="0" w:type="dxa"/>
        <w:tblCellMar>
          <w:top w:w="0" w:type="dxa"/>
          <w:left w:w="108" w:type="dxa"/>
          <w:bottom w:w="0" w:type="dxa"/>
          <w:right w:w="108" w:type="dxa"/>
        </w:tblCellMar>
        <w:tblLook w:firstRow="1" w:noVBand="0" w:lastRow="1" w:firstColumn="1" w:lastColumn="1" w:noHBand="0" w:val="01e0"/>
      </w:tblPr>
      <w:tblGrid>
        <w:gridCol w:w="3551"/>
        <w:gridCol w:w="797"/>
        <w:gridCol w:w="1403"/>
        <w:gridCol w:w="1546"/>
        <w:gridCol w:w="1281"/>
      </w:tblGrid>
      <w:tr>
        <w:trPr/>
        <w:tc>
          <w:tcPr>
            <w:tcW w:w="355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59" w:before="0" w:after="80"/>
              <w:jc w:val="center"/>
              <w:rPr/>
            </w:pPr>
            <w:r>
              <w:rPr>
                <w:rFonts w:ascii="Arial Narrow" w:hAnsi="Arial Narrow"/>
                <w:b/>
                <w:lang w:val="ro-RO"/>
              </w:rPr>
              <w:t>Obiective (Indicatori ţintă)</w:t>
            </w:r>
          </w:p>
        </w:tc>
        <w:tc>
          <w:tcPr>
            <w:tcW w:w="79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59" w:before="0" w:after="80"/>
              <w:jc w:val="center"/>
              <w:rPr/>
            </w:pPr>
            <w:r>
              <w:rPr>
                <w:rFonts w:ascii="Arial Narrow" w:hAnsi="Arial Narrow"/>
                <w:b/>
                <w:lang w:val="ro-RO"/>
              </w:rPr>
              <w:t>UM</w:t>
            </w:r>
          </w:p>
        </w:tc>
        <w:tc>
          <w:tcPr>
            <w:tcW w:w="140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59" w:before="0" w:after="80"/>
              <w:jc w:val="center"/>
              <w:rPr/>
            </w:pPr>
            <w:r>
              <w:rPr>
                <w:rFonts w:ascii="Arial Narrow" w:hAnsi="Arial Narrow"/>
                <w:b/>
                <w:lang w:val="ro-RO"/>
              </w:rPr>
              <w:t>2019</w:t>
            </w:r>
          </w:p>
        </w:tc>
        <w:tc>
          <w:tcPr>
            <w:tcW w:w="154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59" w:before="0" w:after="80"/>
              <w:jc w:val="center"/>
              <w:rPr/>
            </w:pPr>
            <w:r>
              <w:rPr>
                <w:rFonts w:ascii="Arial Narrow" w:hAnsi="Arial Narrow"/>
                <w:b/>
                <w:lang w:val="ro-RO"/>
              </w:rPr>
              <w:t>2020</w:t>
            </w:r>
          </w:p>
        </w:tc>
        <w:tc>
          <w:tcPr>
            <w:tcW w:w="1281"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59" w:before="0" w:after="200"/>
              <w:jc w:val="center"/>
              <w:rPr/>
            </w:pPr>
            <w:r>
              <w:rPr>
                <w:rFonts w:ascii="Arial Narrow" w:hAnsi="Arial Narrow"/>
                <w:b/>
                <w:lang w:val="ro-RO"/>
              </w:rPr>
              <w:t>2021</w:t>
            </w:r>
          </w:p>
        </w:tc>
      </w:tr>
      <w:tr>
        <w:trPr/>
        <w:tc>
          <w:tcPr>
            <w:tcW w:w="35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rPr>
                <w:rFonts w:ascii="Arial Narrow" w:hAnsi="Arial Narrow"/>
                <w:b/>
                <w:b/>
                <w:lang w:val="ro-RO"/>
              </w:rPr>
            </w:pPr>
            <w:r>
              <w:rPr>
                <w:rFonts w:ascii="Arial Narrow" w:hAnsi="Arial Narrow"/>
                <w:b/>
                <w:lang w:val="ro-RO"/>
              </w:rPr>
            </w:r>
          </w:p>
          <w:p>
            <w:pPr>
              <w:pStyle w:val="Normal"/>
              <w:spacing w:lineRule="auto" w:line="259" w:before="0" w:after="80"/>
              <w:rPr/>
            </w:pPr>
            <w:r>
              <w:rPr>
                <w:rFonts w:ascii="Arial Narrow" w:hAnsi="Arial Narrow"/>
                <w:b/>
                <w:lang w:val="ro-RO"/>
              </w:rPr>
              <w:t>Cifra de afaceri, din care:</w:t>
            </w:r>
          </w:p>
        </w:tc>
        <w:tc>
          <w:tcPr>
            <w:tcW w:w="79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rPr/>
            </w:pPr>
            <w:r>
              <w:rPr>
                <w:rFonts w:ascii="Arial Narrow" w:hAnsi="Arial Narrow"/>
                <w:b/>
                <w:lang w:val="ro-RO"/>
              </w:rPr>
              <w:t>LEI</w:t>
            </w:r>
          </w:p>
        </w:tc>
        <w:tc>
          <w:tcPr>
            <w:tcW w:w="140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jc w:val="center"/>
              <w:rPr/>
            </w:pPr>
            <w:r>
              <w:rPr>
                <w:rFonts w:ascii="Arial Narrow" w:hAnsi="Arial Narrow"/>
                <w:b/>
                <w:lang w:val="ro-RO"/>
              </w:rPr>
              <w:t>135.000</w:t>
            </w:r>
          </w:p>
        </w:tc>
        <w:tc>
          <w:tcPr>
            <w:tcW w:w="154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jc w:val="center"/>
              <w:rPr/>
            </w:pPr>
            <w:r>
              <w:rPr>
                <w:rFonts w:ascii="Arial Narrow" w:hAnsi="Arial Narrow"/>
                <w:b/>
                <w:lang w:val="ro-RO"/>
              </w:rPr>
              <w:t>136.567</w:t>
            </w:r>
          </w:p>
        </w:tc>
        <w:tc>
          <w:tcPr>
            <w:tcW w:w="128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jc w:val="center"/>
              <w:rPr/>
            </w:pPr>
            <w:r>
              <w:rPr>
                <w:rFonts w:ascii="Arial Narrow" w:hAnsi="Arial Narrow"/>
                <w:b/>
                <w:lang w:val="ro-RO"/>
              </w:rPr>
              <w:t>192.306</w:t>
            </w:r>
          </w:p>
        </w:tc>
      </w:tr>
      <w:tr>
        <w:trPr/>
        <w:tc>
          <w:tcPr>
            <w:tcW w:w="35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rPr>
                <w:rFonts w:ascii="Arial Narrow" w:hAnsi="Arial Narrow"/>
                <w:b/>
                <w:b/>
                <w:lang w:val="ro-RO"/>
              </w:rPr>
            </w:pPr>
            <w:r>
              <w:rPr>
                <w:rFonts w:ascii="Arial Narrow" w:hAnsi="Arial Narrow"/>
                <w:b/>
                <w:lang w:val="ro-RO"/>
              </w:rPr>
            </w:r>
          </w:p>
          <w:p>
            <w:pPr>
              <w:pStyle w:val="Normal"/>
              <w:spacing w:lineRule="auto" w:line="259" w:before="0" w:after="80"/>
              <w:rPr/>
            </w:pPr>
            <w:r>
              <w:rPr>
                <w:rFonts w:ascii="Arial Narrow" w:hAnsi="Arial Narrow"/>
                <w:b/>
                <w:lang w:val="ro-RO"/>
              </w:rPr>
              <w:t>Profit</w:t>
            </w:r>
          </w:p>
        </w:tc>
        <w:tc>
          <w:tcPr>
            <w:tcW w:w="79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rPr/>
            </w:pPr>
            <w:r>
              <w:rPr>
                <w:rFonts w:ascii="Arial Narrow" w:hAnsi="Arial Narrow"/>
                <w:b/>
                <w:lang w:val="ro-RO"/>
              </w:rPr>
              <w:t>LEI</w:t>
            </w:r>
          </w:p>
        </w:tc>
        <w:tc>
          <w:tcPr>
            <w:tcW w:w="140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jc w:val="center"/>
              <w:rPr/>
            </w:pPr>
            <w:r>
              <w:rPr>
                <w:rFonts w:ascii="Arial Narrow" w:hAnsi="Arial Narrow"/>
                <w:b/>
                <w:lang w:val="ro-RO"/>
              </w:rPr>
              <w:t>10.000</w:t>
            </w:r>
          </w:p>
        </w:tc>
        <w:tc>
          <w:tcPr>
            <w:tcW w:w="154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jc w:val="center"/>
              <w:rPr/>
            </w:pPr>
            <w:r>
              <w:rPr>
                <w:rFonts w:ascii="Arial Narrow" w:hAnsi="Arial Narrow"/>
                <w:b/>
                <w:lang w:val="ro-RO"/>
              </w:rPr>
              <w:t>21.000</w:t>
            </w:r>
          </w:p>
        </w:tc>
        <w:tc>
          <w:tcPr>
            <w:tcW w:w="128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jc w:val="center"/>
              <w:rPr/>
            </w:pPr>
            <w:r>
              <w:rPr>
                <w:rFonts w:ascii="Arial Narrow" w:hAnsi="Arial Narrow"/>
                <w:b/>
                <w:lang w:val="ro-RO"/>
              </w:rPr>
              <w:t>34.000</w:t>
            </w:r>
          </w:p>
        </w:tc>
      </w:tr>
      <w:tr>
        <w:trPr/>
        <w:tc>
          <w:tcPr>
            <w:tcW w:w="355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rPr>
                <w:rFonts w:ascii="Arial Narrow" w:hAnsi="Arial Narrow"/>
                <w:b/>
                <w:b/>
                <w:lang w:val="ro-RO"/>
              </w:rPr>
            </w:pPr>
            <w:r>
              <w:rPr>
                <w:rFonts w:ascii="Arial Narrow" w:hAnsi="Arial Narrow"/>
                <w:b/>
                <w:lang w:val="ro-RO"/>
              </w:rPr>
            </w:r>
          </w:p>
          <w:p>
            <w:pPr>
              <w:pStyle w:val="Normal"/>
              <w:spacing w:lineRule="auto" w:line="259" w:before="0" w:after="80"/>
              <w:rPr/>
            </w:pPr>
            <w:r>
              <w:rPr>
                <w:rFonts w:ascii="Arial Narrow" w:hAnsi="Arial Narrow"/>
                <w:b/>
                <w:lang w:val="ro-RO"/>
              </w:rPr>
              <w:t>Număr de salariaţi</w:t>
            </w:r>
          </w:p>
        </w:tc>
        <w:tc>
          <w:tcPr>
            <w:tcW w:w="79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rPr/>
            </w:pPr>
            <w:r>
              <w:rPr>
                <w:rFonts w:ascii="Arial Narrow" w:hAnsi="Arial Narrow"/>
                <w:b/>
                <w:lang w:val="ro-RO"/>
              </w:rPr>
              <w:t>Nr pers</w:t>
            </w:r>
          </w:p>
        </w:tc>
        <w:tc>
          <w:tcPr>
            <w:tcW w:w="140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jc w:val="center"/>
              <w:rPr/>
            </w:pPr>
            <w:r>
              <w:rPr>
                <w:rFonts w:ascii="Arial Narrow" w:hAnsi="Arial Narrow"/>
                <w:b/>
                <w:lang w:val="ro-RO"/>
              </w:rPr>
              <w:t>2</w:t>
            </w:r>
          </w:p>
        </w:tc>
        <w:tc>
          <w:tcPr>
            <w:tcW w:w="154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jc w:val="center"/>
              <w:rPr/>
            </w:pPr>
            <w:r>
              <w:rPr>
                <w:rFonts w:ascii="Arial Narrow" w:hAnsi="Arial Narrow"/>
                <w:b/>
                <w:lang w:val="ro-RO"/>
              </w:rPr>
              <w:t>2</w:t>
            </w:r>
          </w:p>
        </w:tc>
        <w:tc>
          <w:tcPr>
            <w:tcW w:w="128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59" w:before="0" w:after="80"/>
              <w:jc w:val="center"/>
              <w:rPr>
                <w:rFonts w:ascii="Arial Narrow" w:hAnsi="Arial Narrow"/>
                <w:b/>
                <w:b/>
                <w:lang w:val="ro-RO"/>
              </w:rPr>
            </w:pPr>
            <w:r>
              <w:rPr>
                <w:rFonts w:ascii="Arial Narrow" w:hAnsi="Arial Narrow"/>
                <w:b/>
                <w:lang w:val="ro-RO"/>
              </w:rPr>
            </w:r>
          </w:p>
          <w:p>
            <w:pPr>
              <w:pStyle w:val="Normal"/>
              <w:spacing w:lineRule="auto" w:line="259" w:before="0" w:after="80"/>
              <w:jc w:val="center"/>
              <w:rPr/>
            </w:pPr>
            <w:r>
              <w:rPr>
                <w:rFonts w:ascii="Arial Narrow" w:hAnsi="Arial Narrow"/>
                <w:b/>
                <w:lang w:val="ro-RO"/>
              </w:rPr>
              <w:t>2</w:t>
            </w:r>
          </w:p>
          <w:p>
            <w:pPr>
              <w:pStyle w:val="Normal"/>
              <w:spacing w:lineRule="auto" w:line="259" w:before="0" w:after="80"/>
              <w:jc w:val="center"/>
              <w:rPr>
                <w:rFonts w:ascii="Arial Narrow" w:hAnsi="Arial Narrow"/>
                <w:b/>
                <w:b/>
                <w:lang w:val="ro-RO"/>
              </w:rPr>
            </w:pPr>
            <w:r>
              <w:rPr>
                <w:rFonts w:ascii="Arial Narrow" w:hAnsi="Arial Narrow"/>
                <w:b/>
                <w:lang w:val="ro-RO"/>
              </w:rPr>
            </w:r>
          </w:p>
        </w:tc>
      </w:tr>
    </w:tbl>
    <w:p>
      <w:pPr>
        <w:pStyle w:val="Normal"/>
        <w:spacing w:lineRule="auto" w:line="259"/>
        <w:rPr>
          <w:rFonts w:ascii="Arial Narrow" w:hAnsi="Arial Narrow"/>
          <w:b/>
          <w:b/>
          <w:sz w:val="32"/>
          <w:szCs w:val="32"/>
          <w:u w:val="single"/>
          <w:lang w:val="ro-RO"/>
        </w:rPr>
      </w:pPr>
      <w:r>
        <w:rPr>
          <w:rFonts w:ascii="Arial Narrow" w:hAnsi="Arial Narrow"/>
          <w:b/>
          <w:sz w:val="32"/>
          <w:szCs w:val="32"/>
          <w:u w:val="single"/>
          <w:lang w:val="ro-RO"/>
        </w:rPr>
      </w:r>
    </w:p>
    <w:p>
      <w:pPr>
        <w:pStyle w:val="Normal"/>
        <w:spacing w:lineRule="auto" w:line="259"/>
        <w:jc w:val="center"/>
        <w:rPr>
          <w:rFonts w:ascii="Arial Narrow" w:hAnsi="Arial Narrow"/>
          <w:b/>
          <w:b/>
          <w:sz w:val="32"/>
          <w:szCs w:val="32"/>
          <w:u w:val="single"/>
          <w:lang w:val="ro-RO"/>
        </w:rPr>
      </w:pPr>
      <w:r>
        <w:rPr>
          <w:rFonts w:ascii="Arial Narrow" w:hAnsi="Arial Narrow"/>
          <w:b/>
          <w:sz w:val="28"/>
          <w:szCs w:val="28"/>
          <w:u w:val="single"/>
          <w:lang w:val="ro-RO"/>
        </w:rPr>
        <w:t>VII</w:t>
      </w:r>
      <w:r>
        <w:rPr>
          <w:rFonts w:ascii="Arial Narrow" w:hAnsi="Arial Narrow"/>
          <w:b/>
          <w:sz w:val="32"/>
          <w:szCs w:val="32"/>
          <w:u w:val="single"/>
          <w:lang w:val="ro-RO"/>
        </w:rPr>
        <w:t xml:space="preserve">. </w:t>
      </w:r>
      <w:r>
        <w:rPr>
          <w:rFonts w:ascii="Arial Narrow" w:hAnsi="Arial Narrow"/>
          <w:b/>
          <w:sz w:val="28"/>
          <w:szCs w:val="28"/>
          <w:u w:val="single"/>
          <w:lang w:val="ro-RO"/>
        </w:rPr>
        <w:t>ANALIZA SWOT</w:t>
      </w:r>
    </w:p>
    <w:p>
      <w:pPr>
        <w:pStyle w:val="Normal"/>
        <w:rPr>
          <w:rFonts w:ascii="Arial Narrow" w:hAnsi="Arial Narrow" w:cs="Times New Roman"/>
          <w:b/>
          <w:b/>
          <w:i/>
          <w:i/>
          <w:sz w:val="28"/>
          <w:szCs w:val="28"/>
          <w:u w:val="single"/>
          <w:lang w:val="ro-RO"/>
        </w:rPr>
      </w:pPr>
      <w:r>
        <w:rPr>
          <w:rFonts w:cs="Times New Roman" w:ascii="Arial Narrow" w:hAnsi="Arial Narrow"/>
          <w:b/>
          <w:i/>
          <w:sz w:val="28"/>
          <w:szCs w:val="28"/>
          <w:u w:val="single"/>
          <w:lang w:val="ro-RO"/>
        </w:rPr>
        <w:t>Puncte forte</w:t>
      </w:r>
    </w:p>
    <w:p>
      <w:pPr>
        <w:pStyle w:val="Normal"/>
        <w:numPr>
          <w:ilvl w:val="0"/>
          <w:numId w:val="0"/>
        </w:numPr>
        <w:shd w:val="clear" w:color="auto" w:fill="FFFFFF"/>
        <w:spacing w:lineRule="atLeast" w:line="240" w:before="0" w:after="0"/>
        <w:jc w:val="both"/>
        <w:textAlignment w:val="baseline"/>
        <w:outlineLvl w:val="4"/>
        <w:rPr>
          <w:rFonts w:ascii="Arial Narrow" w:hAnsi="Arial Narrow" w:eastAsia="Times New Roman" w:cs="Times New Roman"/>
          <w:b/>
          <w:b/>
          <w:bCs/>
          <w:color w:val="0162B2"/>
          <w:sz w:val="24"/>
          <w:szCs w:val="24"/>
          <w:lang w:val="en-GB" w:eastAsia="en-GB"/>
        </w:rPr>
      </w:pPr>
      <w:r>
        <w:rPr>
          <w:rFonts w:eastAsia="Times New Roman" w:cs="Times New Roman" w:ascii="Arial Narrow" w:hAnsi="Arial Narrow"/>
          <w:b/>
          <w:bCs/>
          <w:color w:val="0162B2"/>
          <w:sz w:val="24"/>
          <w:szCs w:val="24"/>
          <w:lang w:val="en-GB" w:eastAsia="en-GB"/>
        </w:rPr>
        <w:t>Avantajele utilizarii ozonului in aer:</w:t>
      </w:r>
    </w:p>
    <w:p>
      <w:pPr>
        <w:pStyle w:val="Normal"/>
        <w:numPr>
          <w:ilvl w:val="0"/>
          <w:numId w:val="4"/>
        </w:numPr>
        <w:shd w:val="clear" w:color="auto" w:fill="FFFFFF"/>
        <w:spacing w:lineRule="auto" w:line="240" w:before="0" w:after="0"/>
        <w:ind w:left="0" w:hanging="360"/>
        <w:jc w:val="both"/>
        <w:textAlignment w:val="baseline"/>
        <w:rPr>
          <w:rFonts w:ascii="Arial Narrow" w:hAnsi="Arial Narrow" w:eastAsia="Times New Roman" w:cs="Times New Roman"/>
          <w:color w:val="333333"/>
          <w:sz w:val="24"/>
          <w:szCs w:val="24"/>
          <w:lang w:val="en-GB" w:eastAsia="en-GB"/>
        </w:rPr>
      </w:pPr>
      <w:r>
        <w:rPr>
          <w:rFonts w:eastAsia="Times New Roman" w:cs="Times New Roman" w:ascii="Arial Narrow" w:hAnsi="Arial Narrow"/>
          <w:color w:val="333333"/>
          <w:sz w:val="24"/>
          <w:szCs w:val="24"/>
          <w:lang w:val="en-GB" w:eastAsia="en-GB"/>
        </w:rPr>
        <w:t xml:space="preserve">Este cel mai puternic oxidant si dezinfectant aflat la indemana omului. </w:t>
      </w:r>
    </w:p>
    <w:p>
      <w:pPr>
        <w:pStyle w:val="Normal"/>
        <w:numPr>
          <w:ilvl w:val="0"/>
          <w:numId w:val="4"/>
        </w:numPr>
        <w:shd w:val="clear" w:color="auto" w:fill="FFFFFF"/>
        <w:spacing w:lineRule="auto" w:line="240" w:before="0" w:after="0"/>
        <w:ind w:left="0" w:hanging="360"/>
        <w:jc w:val="both"/>
        <w:textAlignment w:val="baseline"/>
        <w:rPr>
          <w:rFonts w:ascii="Arial Narrow" w:hAnsi="Arial Narrow" w:eastAsia="Times New Roman" w:cs="Times New Roman"/>
          <w:color w:val="333333"/>
          <w:sz w:val="24"/>
          <w:szCs w:val="24"/>
          <w:lang w:val="en-GB" w:eastAsia="en-GB"/>
        </w:rPr>
      </w:pPr>
      <w:r>
        <w:rPr>
          <w:rFonts w:eastAsia="Times New Roman" w:cs="Times New Roman" w:ascii="Arial Narrow" w:hAnsi="Arial Narrow"/>
          <w:color w:val="333333"/>
          <w:sz w:val="24"/>
          <w:szCs w:val="24"/>
          <w:lang w:val="en-GB" w:eastAsia="en-GB"/>
        </w:rPr>
        <w:t>In urma utilizarii ozonului nu raman reziduuri chimice</w:t>
      </w:r>
    </w:p>
    <w:p>
      <w:pPr>
        <w:pStyle w:val="Normal"/>
        <w:numPr>
          <w:ilvl w:val="0"/>
          <w:numId w:val="4"/>
        </w:numPr>
        <w:shd w:val="clear" w:color="auto" w:fill="FFFFFF"/>
        <w:spacing w:lineRule="auto" w:line="240" w:before="0" w:after="0"/>
        <w:ind w:left="0" w:hanging="360"/>
        <w:jc w:val="both"/>
        <w:textAlignment w:val="baseline"/>
        <w:rPr>
          <w:rFonts w:ascii="Arial Narrow" w:hAnsi="Arial Narrow" w:eastAsia="Times New Roman" w:cs="Times New Roman"/>
          <w:color w:val="333333"/>
          <w:sz w:val="24"/>
          <w:szCs w:val="24"/>
          <w:lang w:val="en-GB" w:eastAsia="en-GB"/>
        </w:rPr>
      </w:pPr>
      <w:r>
        <w:rPr>
          <w:rFonts w:eastAsia="Times New Roman" w:cs="Times New Roman" w:ascii="Arial Narrow" w:hAnsi="Arial Narrow"/>
          <w:color w:val="333333"/>
          <w:sz w:val="24"/>
          <w:szCs w:val="24"/>
          <w:lang w:val="en-GB" w:eastAsia="en-GB"/>
        </w:rPr>
        <w:t>Ucide majoritatea patogenilor in cateva secunde sau in cateva minute</w:t>
      </w:r>
    </w:p>
    <w:p>
      <w:pPr>
        <w:pStyle w:val="Normal"/>
        <w:numPr>
          <w:ilvl w:val="0"/>
          <w:numId w:val="4"/>
        </w:numPr>
        <w:shd w:val="clear" w:color="auto" w:fill="FFFFFF"/>
        <w:spacing w:lineRule="auto" w:line="240" w:before="0" w:after="0"/>
        <w:ind w:left="0" w:hanging="360"/>
        <w:jc w:val="both"/>
        <w:textAlignment w:val="baseline"/>
        <w:rPr>
          <w:rFonts w:ascii="Arial Narrow" w:hAnsi="Arial Narrow" w:eastAsia="Times New Roman" w:cs="Times New Roman"/>
          <w:color w:val="333333"/>
          <w:sz w:val="24"/>
          <w:szCs w:val="24"/>
          <w:lang w:val="en-GB" w:eastAsia="en-GB"/>
        </w:rPr>
      </w:pPr>
      <w:r>
        <w:rPr>
          <w:rFonts w:eastAsia="Times New Roman" w:cs="Times New Roman" w:ascii="Arial Narrow" w:hAnsi="Arial Narrow"/>
          <w:color w:val="333333"/>
          <w:sz w:val="24"/>
          <w:szCs w:val="24"/>
          <w:lang w:val="en-GB" w:eastAsia="en-GB"/>
        </w:rPr>
        <w:t>Dezinfectarea cu ozon nu presupune folosirea niciunei substante chimice</w:t>
      </w:r>
    </w:p>
    <w:p>
      <w:pPr>
        <w:pStyle w:val="Normal"/>
        <w:numPr>
          <w:ilvl w:val="0"/>
          <w:numId w:val="4"/>
        </w:numPr>
        <w:shd w:val="clear" w:color="auto" w:fill="FFFFFF"/>
        <w:spacing w:lineRule="auto" w:line="240" w:before="0" w:after="0"/>
        <w:ind w:left="0" w:hanging="360"/>
        <w:jc w:val="both"/>
        <w:textAlignment w:val="baseline"/>
        <w:rPr>
          <w:rFonts w:ascii="Arial Narrow" w:hAnsi="Arial Narrow" w:eastAsia="Times New Roman" w:cs="Times New Roman"/>
          <w:color w:val="333333"/>
          <w:sz w:val="24"/>
          <w:szCs w:val="24"/>
          <w:lang w:val="en-GB" w:eastAsia="en-GB"/>
        </w:rPr>
      </w:pPr>
      <w:r>
        <w:rPr>
          <w:rFonts w:eastAsia="Times New Roman" w:cs="Times New Roman" w:ascii="Arial Narrow" w:hAnsi="Arial Narrow"/>
          <w:color w:val="333333"/>
          <w:sz w:val="24"/>
          <w:szCs w:val="24"/>
          <w:lang w:val="en-GB" w:eastAsia="en-GB"/>
        </w:rPr>
        <w:t>Distruge in mod real mirosurile – NU le acopera!</w:t>
      </w:r>
    </w:p>
    <w:p>
      <w:pPr>
        <w:pStyle w:val="Normal"/>
        <w:numPr>
          <w:ilvl w:val="0"/>
          <w:numId w:val="4"/>
        </w:numPr>
        <w:shd w:val="clear" w:color="auto" w:fill="FFFFFF"/>
        <w:spacing w:lineRule="auto" w:line="240" w:before="0" w:after="0"/>
        <w:ind w:left="0" w:hanging="360"/>
        <w:jc w:val="both"/>
        <w:textAlignment w:val="baseline"/>
        <w:rPr>
          <w:rFonts w:ascii="Arial Narrow" w:hAnsi="Arial Narrow" w:eastAsia="Times New Roman" w:cs="Times New Roman"/>
          <w:color w:val="333333"/>
          <w:sz w:val="24"/>
          <w:szCs w:val="24"/>
          <w:lang w:val="en-GB" w:eastAsia="en-GB"/>
        </w:rPr>
      </w:pPr>
      <w:r>
        <w:rPr>
          <w:rFonts w:eastAsia="Times New Roman" w:cs="Times New Roman" w:ascii="Arial Narrow" w:hAnsi="Arial Narrow"/>
          <w:color w:val="333333"/>
          <w:sz w:val="24"/>
          <w:szCs w:val="24"/>
          <w:lang w:val="en-GB" w:eastAsia="en-GB"/>
        </w:rPr>
        <w:t>In urma utilizarii ozonului nu ramane niciun fel de reziduu chimic</w:t>
      </w:r>
    </w:p>
    <w:p>
      <w:pPr>
        <w:pStyle w:val="Normal"/>
        <w:numPr>
          <w:ilvl w:val="0"/>
          <w:numId w:val="4"/>
        </w:numPr>
        <w:shd w:val="clear" w:color="auto" w:fill="FFFFFF"/>
        <w:spacing w:lineRule="auto" w:line="240" w:before="0" w:after="0"/>
        <w:ind w:left="0" w:hanging="360"/>
        <w:jc w:val="both"/>
        <w:textAlignment w:val="baseline"/>
        <w:rPr>
          <w:rFonts w:ascii="Arial Narrow" w:hAnsi="Arial Narrow" w:eastAsia="Times New Roman" w:cs="Times New Roman"/>
          <w:color w:val="333333"/>
          <w:sz w:val="24"/>
          <w:szCs w:val="24"/>
          <w:lang w:val="en-GB" w:eastAsia="en-GB"/>
        </w:rPr>
      </w:pPr>
      <w:r>
        <w:rPr>
          <w:rFonts w:eastAsia="Times New Roman" w:cs="Times New Roman" w:ascii="Arial Narrow" w:hAnsi="Arial Narrow"/>
          <w:color w:val="333333"/>
          <w:sz w:val="24"/>
          <w:szCs w:val="24"/>
          <w:lang w:val="en-GB" w:eastAsia="en-GB"/>
        </w:rPr>
        <w:t>Ajunge si in locurile greu accesibile sau in care nu se poate ajunge altfel, dezinfectand toate suprafetele si obiectele din incaperea tratata cu ozon</w:t>
      </w:r>
    </w:p>
    <w:p>
      <w:pPr>
        <w:pStyle w:val="Normal"/>
        <w:numPr>
          <w:ilvl w:val="0"/>
          <w:numId w:val="4"/>
        </w:numPr>
        <w:shd w:val="clear" w:color="auto" w:fill="FFFFFF"/>
        <w:spacing w:lineRule="auto" w:line="240" w:before="0" w:after="0"/>
        <w:ind w:left="0" w:hanging="360"/>
        <w:jc w:val="both"/>
        <w:textAlignment w:val="baseline"/>
        <w:rPr>
          <w:rFonts w:ascii="Arial Narrow" w:hAnsi="Arial Narrow" w:eastAsia="Times New Roman" w:cs="Times New Roman"/>
          <w:color w:val="333333"/>
          <w:sz w:val="24"/>
          <w:szCs w:val="24"/>
          <w:lang w:val="en-GB" w:eastAsia="en-GB"/>
        </w:rPr>
      </w:pPr>
      <w:r>
        <w:rPr>
          <w:rFonts w:eastAsia="Times New Roman" w:cs="Times New Roman" w:ascii="Arial Narrow" w:hAnsi="Arial Narrow"/>
          <w:color w:val="333333"/>
          <w:sz w:val="24"/>
          <w:szCs w:val="24"/>
          <w:lang w:val="en-GB" w:eastAsia="en-GB"/>
        </w:rPr>
        <w:t>Nu lasa urme pe suprafetele cu care intra in contact</w:t>
      </w:r>
    </w:p>
    <w:p>
      <w:pPr>
        <w:pStyle w:val="ListParagraph"/>
        <w:numPr>
          <w:ilvl w:val="0"/>
          <w:numId w:val="4"/>
        </w:numPr>
        <w:suppressAutoHyphens w:val="true"/>
        <w:spacing w:lineRule="auto" w:line="240" w:before="0" w:after="0"/>
        <w:contextualSpacing/>
        <w:textAlignment w:val="baseline"/>
        <w:rPr>
          <w:rFonts w:ascii="Arial Narrow" w:hAnsi="Arial Narrow"/>
          <w:sz w:val="24"/>
          <w:szCs w:val="24"/>
          <w:lang w:val="ro-RO"/>
        </w:rPr>
      </w:pPr>
      <w:r>
        <w:rPr>
          <w:rFonts w:ascii="Arial Narrow" w:hAnsi="Arial Narrow"/>
          <w:sz w:val="24"/>
          <w:szCs w:val="24"/>
          <w:lang w:val="ro-RO"/>
        </w:rPr>
        <w:t>Preţurile practicate sunt accesibile tuturor categoriilor de consumatori;</w:t>
      </w:r>
    </w:p>
    <w:p>
      <w:pPr>
        <w:pStyle w:val="ListParagraph"/>
        <w:numPr>
          <w:ilvl w:val="0"/>
          <w:numId w:val="4"/>
        </w:numPr>
        <w:suppressAutoHyphens w:val="true"/>
        <w:spacing w:lineRule="auto" w:line="240" w:before="0" w:after="0"/>
        <w:contextualSpacing/>
        <w:textAlignment w:val="baseline"/>
        <w:rPr>
          <w:rFonts w:ascii="Arial Narrow" w:hAnsi="Arial Narrow"/>
          <w:sz w:val="24"/>
          <w:szCs w:val="24"/>
          <w:lang w:val="ro-RO"/>
        </w:rPr>
      </w:pPr>
      <w:r>
        <w:rPr>
          <w:rFonts w:ascii="Arial Narrow" w:hAnsi="Arial Narrow"/>
          <w:sz w:val="24"/>
          <w:szCs w:val="24"/>
          <w:lang w:val="ro-RO"/>
        </w:rPr>
        <w:t>Promptitudine în executarea serviciilor, dedicarea angajatilor;</w:t>
      </w:r>
    </w:p>
    <w:p>
      <w:pPr>
        <w:pStyle w:val="ListParagraph"/>
        <w:numPr>
          <w:ilvl w:val="0"/>
          <w:numId w:val="4"/>
        </w:numPr>
        <w:suppressAutoHyphens w:val="true"/>
        <w:spacing w:lineRule="auto" w:line="240" w:before="0" w:after="0"/>
        <w:contextualSpacing/>
        <w:textAlignment w:val="baseline"/>
        <w:rPr>
          <w:rFonts w:ascii="Arial Narrow" w:hAnsi="Arial Narrow" w:cs="Times New Roman"/>
          <w:sz w:val="24"/>
          <w:szCs w:val="24"/>
          <w:lang w:val="ro-RO"/>
        </w:rPr>
      </w:pPr>
      <w:r>
        <w:rPr>
          <w:rFonts w:ascii="Arial Narrow" w:hAnsi="Arial Narrow"/>
          <w:sz w:val="24"/>
          <w:szCs w:val="24"/>
          <w:lang w:val="ro-RO"/>
        </w:rPr>
        <w:t xml:space="preserve">Echipamentele achizitionate, folosesc tehnologie inovativa, cu un consum redus de energie si </w:t>
      </w:r>
      <w:r>
        <w:rPr>
          <w:rFonts w:cs="Times New Roman" w:ascii="Arial Narrow" w:hAnsi="Arial Narrow"/>
          <w:color w:val="333333"/>
          <w:sz w:val="24"/>
          <w:szCs w:val="24"/>
          <w:shd w:fill="FFFFFF" w:val="clear"/>
        </w:rPr>
        <w:t>produc ozon pe baza oxigenului preluat din aerul ambiental, prin expunerea la descarcari electrice de inalta tensiune</w:t>
      </w:r>
    </w:p>
    <w:p>
      <w:pPr>
        <w:pStyle w:val="ListParagraph"/>
        <w:numPr>
          <w:ilvl w:val="0"/>
          <w:numId w:val="4"/>
        </w:numPr>
        <w:suppressAutoHyphens w:val="true"/>
        <w:spacing w:lineRule="auto" w:line="240" w:before="0" w:after="0"/>
        <w:contextualSpacing/>
        <w:textAlignment w:val="baseline"/>
        <w:rPr>
          <w:rFonts w:ascii="Arial Narrow" w:hAnsi="Arial Narrow"/>
          <w:lang w:val="ro-RO"/>
        </w:rPr>
      </w:pPr>
      <w:r>
        <w:rPr>
          <w:rFonts w:ascii="Arial Narrow" w:hAnsi="Arial Narrow"/>
          <w:sz w:val="24"/>
          <w:szCs w:val="24"/>
          <w:lang w:val="ro-RO"/>
        </w:rPr>
        <w:t>Competenta echipei manageriale</w:t>
      </w:r>
      <w:r>
        <w:rPr>
          <w:rFonts w:ascii="Arial Narrow" w:hAnsi="Arial Narrow"/>
          <w:lang w:val="ro-RO"/>
        </w:rPr>
        <w:t>.</w:t>
      </w:r>
    </w:p>
    <w:p>
      <w:pPr>
        <w:pStyle w:val="ListParagraph"/>
        <w:suppressAutoHyphens w:val="true"/>
        <w:spacing w:lineRule="auto" w:line="240" w:before="0" w:after="0"/>
        <w:contextualSpacing/>
        <w:textAlignment w:val="baseline"/>
        <w:rPr>
          <w:rFonts w:ascii="Arial Narrow" w:hAnsi="Arial Narrow"/>
          <w:lang w:val="ro-RO"/>
        </w:rPr>
      </w:pPr>
      <w:r>
        <w:rPr>
          <w:rFonts w:ascii="Arial Narrow" w:hAnsi="Arial Narrow"/>
          <w:i/>
          <w:lang w:val="ro-RO"/>
        </w:rPr>
        <w:t xml:space="preserve">      </w:t>
      </w:r>
    </w:p>
    <w:p>
      <w:pPr>
        <w:pStyle w:val="Normal"/>
        <w:rPr>
          <w:rFonts w:ascii="Arial Narrow" w:hAnsi="Arial Narrow" w:cs="Times New Roman"/>
          <w:b/>
          <w:b/>
          <w:i/>
          <w:i/>
          <w:sz w:val="28"/>
          <w:szCs w:val="28"/>
          <w:u w:val="single"/>
          <w:lang w:val="ro-RO"/>
        </w:rPr>
      </w:pPr>
      <w:r>
        <w:rPr>
          <w:rFonts w:cs="Times New Roman" w:ascii="Arial Narrow" w:hAnsi="Arial Narrow"/>
          <w:b/>
          <w:i/>
          <w:sz w:val="28"/>
          <w:szCs w:val="28"/>
          <w:u w:val="single"/>
          <w:lang w:val="ro-RO"/>
        </w:rPr>
        <w:t>Puncte slabe</w:t>
      </w:r>
    </w:p>
    <w:p>
      <w:pPr>
        <w:pStyle w:val="ListParagraph"/>
        <w:numPr>
          <w:ilvl w:val="0"/>
          <w:numId w:val="5"/>
        </w:numPr>
        <w:spacing w:lineRule="auto" w:line="240"/>
        <w:jc w:val="both"/>
        <w:rPr>
          <w:rFonts w:ascii="Arial Narrow" w:hAnsi="Arial Narrow" w:cs="Times New Roman"/>
          <w:b/>
          <w:b/>
          <w:i/>
          <w:i/>
          <w:sz w:val="28"/>
          <w:szCs w:val="28"/>
          <w:u w:val="single"/>
          <w:lang w:val="ro-RO"/>
        </w:rPr>
      </w:pPr>
      <w:r>
        <w:rPr>
          <w:rFonts w:cs="Times New Roman" w:ascii="Arial Narrow" w:hAnsi="Arial Narrow"/>
          <w:sz w:val="24"/>
          <w:szCs w:val="24"/>
          <w:lang w:val="ro-RO"/>
        </w:rPr>
        <w:t>Faptul ca este o societate noua in piata poate sa intimpine dificultati in ceea ce priveste adaptarea la noile conditii de dezvoltare.</w:t>
      </w:r>
    </w:p>
    <w:p>
      <w:pPr>
        <w:pStyle w:val="ListParagraph"/>
        <w:numPr>
          <w:ilvl w:val="0"/>
          <w:numId w:val="5"/>
        </w:numPr>
        <w:shd w:val="clear" w:color="auto" w:fill="FFFFFF"/>
        <w:spacing w:lineRule="auto" w:line="240" w:before="0" w:after="0"/>
        <w:contextualSpacing/>
        <w:jc w:val="both"/>
        <w:textAlignment w:val="baseline"/>
        <w:rPr>
          <w:rFonts w:ascii="Arial Narrow" w:hAnsi="Arial Narrow" w:cs="Times New Roman"/>
          <w:color w:val="333333"/>
          <w:sz w:val="24"/>
          <w:szCs w:val="24"/>
        </w:rPr>
      </w:pPr>
      <w:r>
        <w:rPr>
          <w:rFonts w:cs="Times New Roman" w:ascii="Arial Narrow" w:hAnsi="Arial Narrow"/>
          <w:color w:val="333333"/>
          <w:sz w:val="24"/>
          <w:szCs w:val="24"/>
        </w:rPr>
        <w:t>Incaperile care urmeaza a fi tratate cu ozon trebuie OBLIGATORIU eliberate de oameni, animale si plante;</w:t>
      </w:r>
    </w:p>
    <w:p>
      <w:pPr>
        <w:pStyle w:val="ListParagraph"/>
        <w:numPr>
          <w:ilvl w:val="0"/>
          <w:numId w:val="5"/>
        </w:numPr>
        <w:shd w:val="clear" w:color="auto" w:fill="FFFFFF"/>
        <w:spacing w:lineRule="auto" w:line="240" w:before="0" w:after="0"/>
        <w:contextualSpacing/>
        <w:jc w:val="both"/>
        <w:textAlignment w:val="baseline"/>
        <w:rPr>
          <w:rFonts w:ascii="Arial Narrow" w:hAnsi="Arial Narrow" w:cs="Times New Roman"/>
          <w:color w:val="333333"/>
          <w:sz w:val="24"/>
          <w:szCs w:val="24"/>
        </w:rPr>
      </w:pPr>
      <w:r>
        <w:rPr>
          <w:rFonts w:cs="Times New Roman" w:ascii="Arial Narrow" w:hAnsi="Arial Narrow"/>
          <w:color w:val="333333"/>
          <w:sz w:val="24"/>
          <w:szCs w:val="24"/>
        </w:rPr>
        <w:t>Ozonul nu poate fi stocat si transportat;</w:t>
      </w:r>
    </w:p>
    <w:p>
      <w:pPr>
        <w:pStyle w:val="ListParagraph"/>
        <w:numPr>
          <w:ilvl w:val="0"/>
          <w:numId w:val="5"/>
        </w:numPr>
        <w:shd w:val="clear" w:color="auto" w:fill="FFFFFF"/>
        <w:spacing w:lineRule="auto" w:line="240" w:before="0" w:after="0"/>
        <w:contextualSpacing/>
        <w:jc w:val="both"/>
        <w:textAlignment w:val="baseline"/>
        <w:rPr>
          <w:rFonts w:ascii="Arial Narrow" w:hAnsi="Arial Narrow" w:cs="Times New Roman"/>
          <w:color w:val="333333"/>
          <w:sz w:val="24"/>
          <w:szCs w:val="24"/>
        </w:rPr>
      </w:pPr>
      <w:r>
        <w:rPr>
          <w:rFonts w:cs="Times New Roman" w:ascii="Arial Narrow" w:hAnsi="Arial Narrow"/>
          <w:color w:val="333333"/>
          <w:sz w:val="24"/>
          <w:szCs w:val="24"/>
        </w:rPr>
        <w:t>Costuri de utilizare relativ mari in raport cu dezinfectantii obisnuiti;</w:t>
      </w:r>
    </w:p>
    <w:p>
      <w:pPr>
        <w:pStyle w:val="ListParagraph"/>
        <w:numPr>
          <w:ilvl w:val="0"/>
          <w:numId w:val="5"/>
        </w:numPr>
        <w:shd w:val="clear" w:color="auto" w:fill="FFFFFF"/>
        <w:spacing w:lineRule="auto" w:line="240" w:before="0" w:after="0"/>
        <w:contextualSpacing/>
        <w:jc w:val="both"/>
        <w:textAlignment w:val="baseline"/>
        <w:rPr>
          <w:rFonts w:ascii="Arial Narrow" w:hAnsi="Arial Narrow" w:cs="Times New Roman"/>
          <w:color w:val="333333"/>
          <w:sz w:val="24"/>
          <w:szCs w:val="24"/>
        </w:rPr>
      </w:pPr>
      <w:r>
        <w:rPr>
          <w:rFonts w:cs="Times New Roman" w:ascii="Arial Narrow" w:hAnsi="Arial Narrow"/>
          <w:color w:val="333333"/>
          <w:sz w:val="24"/>
          <w:szCs w:val="24"/>
        </w:rPr>
        <w:t>Ozonul trebuie utilizat cu maxima atentie si intr-un mod deplin responsabil. Astfel, nu va produce niciun fel de efect nedorit;</w:t>
      </w:r>
    </w:p>
    <w:p>
      <w:pPr>
        <w:pStyle w:val="ListParagraph"/>
        <w:numPr>
          <w:ilvl w:val="0"/>
          <w:numId w:val="5"/>
        </w:numPr>
        <w:shd w:val="clear" w:color="auto" w:fill="FFFFFF"/>
        <w:spacing w:lineRule="auto" w:line="240" w:before="0" w:after="0"/>
        <w:contextualSpacing/>
        <w:jc w:val="both"/>
        <w:textAlignment w:val="baseline"/>
        <w:rPr>
          <w:rFonts w:ascii="Arial Narrow" w:hAnsi="Arial Narrow" w:cs="Times New Roman"/>
          <w:color w:val="333333"/>
          <w:sz w:val="24"/>
          <w:szCs w:val="24"/>
        </w:rPr>
      </w:pPr>
      <w:r>
        <w:rPr>
          <w:rFonts w:cs="Times New Roman" w:ascii="Arial Narrow" w:hAnsi="Arial Narrow"/>
          <w:color w:val="333333"/>
          <w:sz w:val="24"/>
          <w:szCs w:val="24"/>
        </w:rPr>
        <w:t>Costul ridicat de utilizare al ozonului este dat in cea mai mare masura de faptul ca trebuie produs la fata locului, iar echipamentele de producere a ozonului (cele de calitate, testate, omologate) au costuri de productie si achizitie relativ ridicate. Intervine si factorul uman, care trebuie sa fie unul avizat si pe deplin responsabil in utilizarea ozonului;</w:t>
      </w:r>
    </w:p>
    <w:p>
      <w:pPr>
        <w:pStyle w:val="Normal"/>
        <w:shd w:val="clear" w:color="auto" w:fill="FFFFFF"/>
        <w:spacing w:lineRule="atLeast" w:line="345"/>
        <w:jc w:val="both"/>
        <w:rPr>
          <w:rFonts w:ascii="Arial Narrow" w:hAnsi="Arial Narrow" w:cs="Times New Roman"/>
          <w:b/>
          <w:b/>
          <w:bCs/>
          <w:i/>
          <w:i/>
          <w:color w:val="000000"/>
          <w:sz w:val="28"/>
          <w:szCs w:val="28"/>
          <w:u w:val="single"/>
          <w:lang w:val="en-GB" w:eastAsia="en-GB"/>
        </w:rPr>
      </w:pPr>
      <w:r>
        <w:rPr>
          <w:rFonts w:cs="Times New Roman" w:ascii="Arial Narrow" w:hAnsi="Arial Narrow"/>
          <w:b/>
          <w:bCs/>
          <w:i/>
          <w:color w:val="000000"/>
          <w:sz w:val="28"/>
          <w:szCs w:val="28"/>
          <w:u w:val="single"/>
          <w:lang w:val="en-GB" w:eastAsia="en-GB"/>
        </w:rPr>
      </w:r>
    </w:p>
    <w:p>
      <w:pPr>
        <w:pStyle w:val="Normal"/>
        <w:shd w:val="clear" w:color="auto" w:fill="FFFFFF"/>
        <w:spacing w:lineRule="atLeast" w:line="345"/>
        <w:jc w:val="both"/>
        <w:rPr>
          <w:rFonts w:ascii="Arial Narrow" w:hAnsi="Arial Narrow" w:cs="Times New Roman"/>
          <w:b/>
          <w:b/>
          <w:bCs/>
          <w:color w:val="000000"/>
          <w:sz w:val="28"/>
          <w:szCs w:val="28"/>
          <w:lang w:val="en-GB" w:eastAsia="en-GB"/>
        </w:rPr>
      </w:pPr>
      <w:r>
        <w:rPr>
          <w:rFonts w:cs="Times New Roman" w:ascii="Arial Narrow" w:hAnsi="Arial Narrow"/>
          <w:b/>
          <w:bCs/>
          <w:i/>
          <w:color w:val="000000"/>
          <w:sz w:val="28"/>
          <w:szCs w:val="28"/>
          <w:u w:val="single"/>
          <w:lang w:val="en-GB" w:eastAsia="en-GB"/>
        </w:rPr>
        <w:t>Oportunitati</w:t>
      </w:r>
      <w:r>
        <w:rPr>
          <w:rFonts w:cs="Times New Roman" w:ascii="Arial Narrow" w:hAnsi="Arial Narrow"/>
          <w:b/>
          <w:bCs/>
          <w:color w:val="000000"/>
          <w:sz w:val="28"/>
          <w:szCs w:val="28"/>
          <w:lang w:val="en-GB" w:eastAsia="en-GB"/>
        </w:rPr>
        <w:t> </w:t>
      </w:r>
    </w:p>
    <w:p>
      <w:pPr>
        <w:pStyle w:val="Normal"/>
        <w:shd w:val="clear" w:color="auto" w:fill="FFFFFF"/>
        <w:spacing w:lineRule="atLeast" w:line="345"/>
        <w:jc w:val="both"/>
        <w:rPr>
          <w:rFonts w:ascii="Arial Narrow" w:hAnsi="Arial Narrow" w:cs="Times New Roman"/>
          <w:b/>
          <w:b/>
          <w:bCs/>
          <w:color w:val="000000"/>
          <w:sz w:val="24"/>
          <w:szCs w:val="24"/>
          <w:lang w:val="en-GB" w:eastAsia="en-GB"/>
        </w:rPr>
      </w:pPr>
      <w:r>
        <w:rPr>
          <w:rFonts w:ascii="Arial Narrow" w:hAnsi="Arial Narrow"/>
          <w:color w:val="000000"/>
          <w:lang w:val="en-GB" w:eastAsia="en-GB"/>
        </w:rPr>
        <w:t xml:space="preserve"> </w:t>
      </w:r>
      <w:r>
        <w:rPr>
          <w:rFonts w:ascii="Arial Narrow" w:hAnsi="Arial Narrow"/>
          <w:color w:val="000000"/>
          <w:lang w:val="en-GB" w:eastAsia="en-GB"/>
        </w:rPr>
        <w:tab/>
      </w:r>
      <w:r>
        <w:rPr>
          <w:rFonts w:cs="Times New Roman" w:ascii="Arial Narrow" w:hAnsi="Arial Narrow"/>
          <w:color w:val="000000"/>
          <w:sz w:val="24"/>
          <w:szCs w:val="24"/>
          <w:lang w:val="en-GB" w:eastAsia="en-GB"/>
        </w:rPr>
        <w:t>Factorii externi de influenta pot fi folositi in favoarea firmei, iar functie de valorificarea lor, compania se poate dezvolta mai mult, intr-un timp mai scurt.</w:t>
      </w:r>
    </w:p>
    <w:p>
      <w:pPr>
        <w:pStyle w:val="ListParagraph"/>
        <w:numPr>
          <w:ilvl w:val="1"/>
          <w:numId w:val="6"/>
        </w:numPr>
        <w:shd w:val="clear" w:color="auto" w:fill="FFFFFF"/>
        <w:spacing w:lineRule="auto" w:line="240"/>
        <w:jc w:val="both"/>
        <w:rPr>
          <w:rFonts w:ascii="Arial Narrow" w:hAnsi="Arial Narrow" w:cs="Times New Roman"/>
          <w:color w:val="000000"/>
          <w:sz w:val="24"/>
          <w:szCs w:val="24"/>
          <w:lang w:val="en-GB" w:eastAsia="en-GB"/>
        </w:rPr>
      </w:pPr>
      <w:r>
        <w:rPr>
          <w:rFonts w:cs="Times New Roman" w:ascii="Arial Narrow" w:hAnsi="Arial Narrow"/>
          <w:color w:val="000000"/>
          <w:sz w:val="24"/>
          <w:szCs w:val="24"/>
          <w:lang w:val="en-GB" w:eastAsia="en-GB"/>
        </w:rPr>
        <w:t>Schimbari in preferintele consumatorilor;</w:t>
      </w:r>
    </w:p>
    <w:p>
      <w:pPr>
        <w:pStyle w:val="ListParagraph"/>
        <w:numPr>
          <w:ilvl w:val="1"/>
          <w:numId w:val="6"/>
        </w:numPr>
        <w:shd w:val="clear" w:color="auto" w:fill="FFFFFF"/>
        <w:spacing w:lineRule="auto" w:line="240"/>
        <w:jc w:val="both"/>
        <w:rPr>
          <w:rFonts w:ascii="Arial Narrow" w:hAnsi="Arial Narrow" w:cs="Times New Roman"/>
          <w:color w:val="000000"/>
          <w:sz w:val="24"/>
          <w:szCs w:val="24"/>
          <w:lang w:val="en-GB" w:eastAsia="en-GB"/>
        </w:rPr>
      </w:pPr>
      <w:r>
        <w:rPr>
          <w:rFonts w:cs="Times New Roman" w:ascii="Arial Narrow" w:hAnsi="Arial Narrow"/>
          <w:color w:val="000000"/>
          <w:sz w:val="24"/>
          <w:szCs w:val="24"/>
          <w:lang w:val="en-GB" w:eastAsia="en-GB"/>
        </w:rPr>
        <w:t>Piata in curs de dezvoltare;</w:t>
      </w:r>
    </w:p>
    <w:p>
      <w:pPr>
        <w:pStyle w:val="ListParagraph"/>
        <w:numPr>
          <w:ilvl w:val="1"/>
          <w:numId w:val="6"/>
        </w:numPr>
        <w:shd w:val="clear" w:color="auto" w:fill="FFFFFF"/>
        <w:spacing w:lineRule="auto" w:line="240"/>
        <w:jc w:val="both"/>
        <w:rPr>
          <w:rFonts w:ascii="Arial Narrow" w:hAnsi="Arial Narrow" w:cs="Times New Roman"/>
          <w:color w:val="000000"/>
          <w:sz w:val="24"/>
          <w:szCs w:val="24"/>
          <w:lang w:val="en-GB" w:eastAsia="en-GB"/>
        </w:rPr>
      </w:pPr>
      <w:r>
        <w:rPr>
          <w:rFonts w:cs="Times New Roman" w:ascii="Arial Narrow" w:hAnsi="Arial Narrow"/>
          <w:color w:val="000000"/>
          <w:sz w:val="24"/>
          <w:szCs w:val="24"/>
          <w:lang w:val="en-GB" w:eastAsia="en-GB"/>
        </w:rPr>
        <w:t>Inovatii tehnologice;</w:t>
      </w:r>
    </w:p>
    <w:p>
      <w:pPr>
        <w:pStyle w:val="ListParagraph"/>
        <w:numPr>
          <w:ilvl w:val="1"/>
          <w:numId w:val="6"/>
        </w:numPr>
        <w:shd w:val="clear" w:color="auto" w:fill="FFFFFF"/>
        <w:spacing w:lineRule="auto" w:line="240"/>
        <w:jc w:val="both"/>
        <w:rPr>
          <w:rFonts w:ascii="Arial Narrow" w:hAnsi="Arial Narrow" w:cs="Times New Roman"/>
          <w:color w:val="000000"/>
          <w:sz w:val="24"/>
          <w:szCs w:val="24"/>
          <w:lang w:val="en-GB" w:eastAsia="en-GB"/>
        </w:rPr>
      </w:pPr>
      <w:r>
        <w:rPr>
          <w:rFonts w:cs="Times New Roman" w:ascii="Arial Narrow" w:hAnsi="Arial Narrow"/>
          <w:color w:val="000000"/>
          <w:sz w:val="24"/>
          <w:szCs w:val="24"/>
          <w:lang w:val="en-GB" w:eastAsia="en-GB"/>
        </w:rPr>
        <w:t>Cererea in crestere de pe piata;</w:t>
      </w:r>
    </w:p>
    <w:p>
      <w:pPr>
        <w:pStyle w:val="ListParagraph"/>
        <w:numPr>
          <w:ilvl w:val="1"/>
          <w:numId w:val="6"/>
        </w:numPr>
        <w:shd w:val="clear" w:color="auto" w:fill="FFFFFF"/>
        <w:spacing w:lineRule="auto" w:line="240"/>
        <w:jc w:val="both"/>
        <w:rPr>
          <w:rFonts w:ascii="Arial Narrow" w:hAnsi="Arial Narrow" w:cs="Times New Roman"/>
          <w:color w:val="000000"/>
          <w:sz w:val="24"/>
          <w:szCs w:val="24"/>
          <w:lang w:val="en-GB" w:eastAsia="en-GB"/>
        </w:rPr>
      </w:pPr>
      <w:r>
        <w:rPr>
          <w:rFonts w:cs="Times New Roman" w:ascii="Arial Narrow" w:hAnsi="Arial Narrow"/>
          <w:color w:val="000000"/>
          <w:sz w:val="24"/>
          <w:szCs w:val="24"/>
          <w:lang w:val="en-GB" w:eastAsia="en-GB"/>
        </w:rPr>
        <w:t>Bariere de intrare legal si de conformare reduse.</w:t>
      </w:r>
    </w:p>
    <w:p>
      <w:pPr>
        <w:pStyle w:val="Normal"/>
        <w:shd w:val="clear" w:color="auto" w:fill="FFFFFF"/>
        <w:spacing w:lineRule="atLeast" w:line="345"/>
        <w:jc w:val="both"/>
        <w:rPr>
          <w:rFonts w:ascii="Arial Narrow" w:hAnsi="Arial Narrow" w:cs="Times New Roman"/>
          <w:b/>
          <w:b/>
          <w:bCs/>
          <w:i/>
          <w:i/>
          <w:color w:val="000000"/>
          <w:sz w:val="28"/>
          <w:szCs w:val="28"/>
          <w:u w:val="single"/>
          <w:lang w:val="en-GB" w:eastAsia="en-GB"/>
        </w:rPr>
      </w:pPr>
      <w:r>
        <w:rPr>
          <w:rFonts w:cs="Times New Roman" w:ascii="Arial Narrow" w:hAnsi="Arial Narrow"/>
          <w:b/>
          <w:bCs/>
          <w:i/>
          <w:color w:val="000000"/>
          <w:sz w:val="28"/>
          <w:szCs w:val="28"/>
          <w:u w:val="single"/>
          <w:lang w:val="en-GB" w:eastAsia="en-GB"/>
        </w:rPr>
        <w:t>Amenintari</w:t>
      </w:r>
    </w:p>
    <w:p>
      <w:pPr>
        <w:pStyle w:val="Normal"/>
        <w:shd w:val="clear" w:color="auto" w:fill="FFFFFF"/>
        <w:spacing w:lineRule="atLeast" w:line="345"/>
        <w:jc w:val="both"/>
        <w:rPr>
          <w:rFonts w:ascii="Arial Narrow" w:hAnsi="Arial Narrow" w:cs="Times New Roman"/>
          <w:bCs/>
          <w:color w:val="000000"/>
          <w:sz w:val="24"/>
          <w:szCs w:val="24"/>
          <w:lang w:val="en-GB" w:eastAsia="en-GB"/>
        </w:rPr>
      </w:pPr>
      <w:r>
        <w:rPr>
          <w:rFonts w:ascii="Arial Narrow" w:hAnsi="Arial Narrow"/>
          <w:bCs/>
          <w:color w:val="000000"/>
          <w:lang w:val="en-GB" w:eastAsia="en-GB"/>
        </w:rPr>
        <w:tab/>
      </w:r>
      <w:r>
        <w:rPr>
          <w:rFonts w:cs="Times New Roman" w:ascii="Arial Narrow" w:hAnsi="Arial Narrow"/>
          <w:bCs/>
          <w:color w:val="000000"/>
          <w:sz w:val="24"/>
          <w:szCs w:val="24"/>
          <w:lang w:val="en-GB" w:eastAsia="en-GB"/>
        </w:rPr>
        <w:t>Factori externi care pun in pericol afacerea, acestia nu depind de companie si nu pot fi controlati. Pentru acest tip de afacere putem mentiona ca si amanintari:</w:t>
      </w:r>
    </w:p>
    <w:p>
      <w:pPr>
        <w:pStyle w:val="ListParagraph"/>
        <w:numPr>
          <w:ilvl w:val="0"/>
          <w:numId w:val="7"/>
        </w:numPr>
        <w:shd w:val="clear" w:color="auto" w:fill="FFFFFF"/>
        <w:spacing w:lineRule="auto" w:line="240"/>
        <w:jc w:val="both"/>
        <w:textAlignment w:val="baseline"/>
        <w:rPr>
          <w:rFonts w:ascii="Arial Narrow" w:hAnsi="Arial Narrow" w:cs="Times New Roman"/>
          <w:color w:val="000000"/>
          <w:sz w:val="24"/>
          <w:szCs w:val="24"/>
          <w:lang w:val="en-GB" w:eastAsia="en-GB"/>
        </w:rPr>
      </w:pPr>
      <w:r>
        <w:rPr>
          <w:rFonts w:cs="Times New Roman" w:ascii="Arial Narrow" w:hAnsi="Arial Narrow"/>
          <w:color w:val="000000"/>
          <w:sz w:val="24"/>
          <w:szCs w:val="24"/>
          <w:lang w:val="en-GB" w:eastAsia="en-GB"/>
        </w:rPr>
        <w:t>Legislatia si birocratia;</w:t>
      </w:r>
    </w:p>
    <w:p>
      <w:pPr>
        <w:pStyle w:val="ListParagraph"/>
        <w:numPr>
          <w:ilvl w:val="0"/>
          <w:numId w:val="7"/>
        </w:numPr>
        <w:shd w:val="clear" w:color="auto" w:fill="FFFFFF"/>
        <w:spacing w:lineRule="auto" w:line="240"/>
        <w:jc w:val="both"/>
        <w:textAlignment w:val="baseline"/>
        <w:rPr>
          <w:rFonts w:ascii="Arial Narrow" w:hAnsi="Arial Narrow" w:cs="Times New Roman"/>
          <w:color w:val="000000"/>
          <w:sz w:val="24"/>
          <w:szCs w:val="24"/>
          <w:lang w:val="en-GB" w:eastAsia="en-GB"/>
        </w:rPr>
      </w:pPr>
      <w:r>
        <w:rPr>
          <w:rFonts w:cs="Times New Roman" w:ascii="Arial Narrow" w:hAnsi="Arial Narrow"/>
          <w:color w:val="000000"/>
          <w:sz w:val="24"/>
          <w:szCs w:val="24"/>
          <w:lang w:val="en-GB" w:eastAsia="en-GB"/>
        </w:rPr>
        <w:t>Factori de mediu;</w:t>
      </w:r>
    </w:p>
    <w:p>
      <w:pPr>
        <w:pStyle w:val="ListParagraph"/>
        <w:numPr>
          <w:ilvl w:val="0"/>
          <w:numId w:val="7"/>
        </w:numPr>
        <w:shd w:val="clear" w:color="auto" w:fill="FFFFFF"/>
        <w:spacing w:lineRule="auto" w:line="240"/>
        <w:jc w:val="both"/>
        <w:textAlignment w:val="baseline"/>
        <w:rPr>
          <w:rFonts w:ascii="Arial Narrow" w:hAnsi="Arial Narrow" w:cs="Times New Roman"/>
          <w:color w:val="000000"/>
          <w:sz w:val="24"/>
          <w:szCs w:val="24"/>
          <w:lang w:val="en-GB" w:eastAsia="en-GB"/>
        </w:rPr>
      </w:pPr>
      <w:r>
        <w:rPr>
          <w:rFonts w:cs="Times New Roman" w:ascii="Arial Narrow" w:hAnsi="Arial Narrow"/>
          <w:color w:val="000000"/>
          <w:sz w:val="24"/>
          <w:szCs w:val="24"/>
          <w:lang w:val="en-GB" w:eastAsia="en-GB"/>
        </w:rPr>
        <w:t>Competitori mai cunoscuti, cu produse mai bune sau mai ieftine;</w:t>
      </w:r>
    </w:p>
    <w:p>
      <w:pPr>
        <w:pStyle w:val="ListParagraph"/>
        <w:numPr>
          <w:ilvl w:val="0"/>
          <w:numId w:val="7"/>
        </w:numPr>
        <w:shd w:val="clear" w:color="auto" w:fill="FFFFFF"/>
        <w:spacing w:lineRule="auto" w:line="240"/>
        <w:jc w:val="both"/>
        <w:textAlignment w:val="baseline"/>
        <w:rPr>
          <w:rFonts w:ascii="Arial Narrow" w:hAnsi="Arial Narrow" w:cs="Times New Roman"/>
          <w:color w:val="000000"/>
          <w:sz w:val="24"/>
          <w:szCs w:val="24"/>
          <w:lang w:val="en-GB" w:eastAsia="en-GB"/>
        </w:rPr>
      </w:pPr>
      <w:r>
        <w:rPr>
          <w:rFonts w:cs="Times New Roman" w:ascii="Arial Narrow" w:hAnsi="Arial Narrow"/>
          <w:color w:val="000000"/>
          <w:sz w:val="24"/>
          <w:szCs w:val="24"/>
          <w:lang w:val="en-GB" w:eastAsia="en-GB"/>
        </w:rPr>
        <w:t>Acces redus la canale de distributie;</w:t>
      </w:r>
    </w:p>
    <w:p>
      <w:pPr>
        <w:pStyle w:val="ListParagraph"/>
        <w:numPr>
          <w:ilvl w:val="0"/>
          <w:numId w:val="7"/>
        </w:numPr>
        <w:shd w:val="clear" w:color="auto" w:fill="FFFFFF"/>
        <w:spacing w:lineRule="auto" w:line="240"/>
        <w:jc w:val="both"/>
        <w:textAlignment w:val="baseline"/>
        <w:rPr>
          <w:rFonts w:ascii="Arial Narrow" w:hAnsi="Arial Narrow" w:cs="Times New Roman"/>
          <w:color w:val="000000"/>
          <w:sz w:val="24"/>
          <w:szCs w:val="24"/>
          <w:lang w:val="en-GB" w:eastAsia="en-GB"/>
        </w:rPr>
      </w:pPr>
      <w:r>
        <w:rPr>
          <w:rFonts w:cs="Times New Roman" w:ascii="Arial Narrow" w:hAnsi="Arial Narrow"/>
          <w:color w:val="000000"/>
          <w:sz w:val="24"/>
          <w:szCs w:val="24"/>
          <w:lang w:val="en-GB" w:eastAsia="en-GB"/>
        </w:rPr>
        <w:t xml:space="preserve">Taxele. </w:t>
      </w:r>
    </w:p>
    <w:p>
      <w:pPr>
        <w:pStyle w:val="Normal"/>
        <w:shd w:val="clear" w:color="auto" w:fill="FFFFFF"/>
        <w:spacing w:lineRule="auto" w:line="240"/>
        <w:ind w:left="360" w:hanging="0"/>
        <w:jc w:val="both"/>
        <w:textAlignment w:val="baseline"/>
        <w:rPr>
          <w:rFonts w:ascii="Arial Narrow" w:hAnsi="Arial Narrow" w:cs="Times New Roman"/>
          <w:color w:val="000000"/>
          <w:sz w:val="24"/>
          <w:szCs w:val="24"/>
          <w:lang w:val="en-GB" w:eastAsia="en-GB"/>
        </w:rPr>
      </w:pPr>
      <w:r>
        <w:rPr>
          <w:rFonts w:cs="Times New Roman" w:ascii="Arial Narrow" w:hAnsi="Arial Narrow"/>
          <w:b/>
          <w:color w:val="000000"/>
          <w:sz w:val="24"/>
          <w:szCs w:val="24"/>
          <w:u w:val="single"/>
          <w:lang w:val="en-GB" w:eastAsia="en-GB"/>
        </w:rPr>
        <w:t>Concluzii</w:t>
      </w:r>
      <w:r>
        <w:rPr>
          <w:rFonts w:cs="Times New Roman" w:ascii="Arial Narrow" w:hAnsi="Arial Narrow"/>
          <w:color w:val="000000"/>
          <w:sz w:val="24"/>
          <w:szCs w:val="24"/>
          <w:lang w:val="en-GB" w:eastAsia="en-GB"/>
        </w:rPr>
        <w:t>: Din analiza SWOT, putem trage concluzia ca serviciile de ozonizare reprezinta un serviciu inovativ, ce se poate diferentia intr-o piata noua a serviciilor de curatenie si indepartare a mirosurilor neplacute.</w:t>
      </w:r>
    </w:p>
    <w:p>
      <w:pPr>
        <w:pStyle w:val="ListParagraph"/>
        <w:numPr>
          <w:ilvl w:val="0"/>
          <w:numId w:val="9"/>
        </w:numPr>
        <w:spacing w:lineRule="auto" w:line="259" w:before="0" w:after="160"/>
        <w:contextualSpacing/>
        <w:jc w:val="center"/>
        <w:rPr>
          <w:rFonts w:ascii="Arial Narrow" w:hAnsi="Arial Narrow"/>
          <w:b/>
          <w:b/>
          <w:sz w:val="28"/>
          <w:szCs w:val="28"/>
          <w:u w:val="single"/>
          <w:lang w:val="ro-RO"/>
        </w:rPr>
      </w:pPr>
      <w:r>
        <w:rPr>
          <w:rFonts w:ascii="Arial Narrow" w:hAnsi="Arial Narrow"/>
          <w:b/>
          <w:sz w:val="32"/>
          <w:szCs w:val="32"/>
          <w:u w:val="single"/>
          <w:lang w:val="ro-RO"/>
        </w:rPr>
        <w:t xml:space="preserve"> </w:t>
      </w:r>
      <w:r>
        <w:rPr>
          <w:rFonts w:ascii="Arial Narrow" w:hAnsi="Arial Narrow"/>
          <w:b/>
          <w:sz w:val="28"/>
          <w:szCs w:val="28"/>
          <w:u w:val="single"/>
          <w:lang w:val="ro-RO"/>
        </w:rPr>
        <w:t>MANAGEMENTUL RESURSELOR UMANE</w:t>
      </w:r>
    </w:p>
    <w:p>
      <w:pPr>
        <w:pStyle w:val="Normal"/>
        <w:spacing w:before="0" w:after="120"/>
        <w:ind w:firstLine="360"/>
        <w:jc w:val="both"/>
        <w:rPr>
          <w:rFonts w:ascii="Arial Narrow" w:hAnsi="Arial Narrow" w:cs="Times New Roman"/>
          <w:color w:val="333333"/>
          <w:sz w:val="24"/>
          <w:szCs w:val="24"/>
        </w:rPr>
      </w:pPr>
      <w:r>
        <w:rPr>
          <w:rFonts w:cs="Times New Roman" w:ascii="Arial Narrow" w:hAnsi="Arial Narrow"/>
          <w:color w:val="333333"/>
          <w:sz w:val="24"/>
          <w:szCs w:val="24"/>
        </w:rPr>
        <w:t>S-ar putea crede că o firmă de igienizare, odorizare si indepartarea mirosurilor neplacute este un business simplu, dar lucrurile sunt puţin mai complicate decât par la prima vedere.</w:t>
      </w:r>
    </w:p>
    <w:p>
      <w:pPr>
        <w:pStyle w:val="Normal"/>
        <w:spacing w:before="0" w:after="120"/>
        <w:ind w:firstLine="360"/>
        <w:jc w:val="both"/>
        <w:rPr>
          <w:rFonts w:ascii="Arial Narrow" w:hAnsi="Arial Narrow" w:cs="Times New Roman"/>
          <w:color w:val="333333"/>
          <w:sz w:val="24"/>
          <w:szCs w:val="24"/>
        </w:rPr>
      </w:pPr>
      <w:r>
        <w:rPr>
          <w:rFonts w:cs="Times New Roman" w:ascii="Arial Narrow" w:hAnsi="Arial Narrow"/>
          <w:color w:val="333333"/>
          <w:sz w:val="24"/>
          <w:szCs w:val="24"/>
        </w:rPr>
        <w:t xml:space="preserve"> </w:t>
      </w:r>
      <w:r>
        <w:rPr>
          <w:rFonts w:cs="Times New Roman" w:ascii="Arial Narrow" w:hAnsi="Arial Narrow"/>
          <w:color w:val="333333"/>
          <w:sz w:val="24"/>
          <w:szCs w:val="24"/>
        </w:rPr>
        <w:t xml:space="preserve">Cererea pentru serviciile de igienizare, odorizare si indepartarea mirosurilor neplacute este garantată şi în continuă creştere şi, cel mai important, un client odată servit poate reveni cu noi şi noi comenzi. Iar dacă un client este mulţumit, acesta poate acţiona ca un agent de promovare, acesta a fost si motivul pentru care aceasta idee a fost pusa in practica, prin inceperea unei afaceri in  acest domeniu. </w:t>
      </w:r>
    </w:p>
    <w:p>
      <w:pPr>
        <w:pStyle w:val="Normal"/>
        <w:numPr>
          <w:ilvl w:val="0"/>
          <w:numId w:val="2"/>
        </w:numPr>
        <w:spacing w:lineRule="auto" w:line="240" w:before="0" w:after="120"/>
        <w:rPr>
          <w:rFonts w:ascii="Arial Narrow" w:hAnsi="Arial Narrow" w:cs="Times New Roman"/>
          <w:sz w:val="24"/>
          <w:szCs w:val="24"/>
          <w:lang w:val="ro-RO"/>
        </w:rPr>
      </w:pPr>
      <w:r>
        <w:rPr>
          <w:rFonts w:cs="Times New Roman" w:ascii="Arial Narrow" w:hAnsi="Arial Narrow"/>
          <w:sz w:val="24"/>
          <w:szCs w:val="24"/>
          <w:lang w:val="ro-RO"/>
        </w:rPr>
        <w:t>Managementul si organigrama societatii, este prezentat in tabelul de mai jos:</w:t>
      </w:r>
    </w:p>
    <w:tbl>
      <w:tblPr>
        <w:tblW w:w="9387" w:type="dxa"/>
        <w:jc w:val="left"/>
        <w:tblInd w:w="0" w:type="dxa"/>
        <w:tblCellMar>
          <w:top w:w="0" w:type="dxa"/>
          <w:left w:w="108" w:type="dxa"/>
          <w:bottom w:w="0" w:type="dxa"/>
          <w:right w:w="108" w:type="dxa"/>
        </w:tblCellMar>
        <w:tblLook w:firstRow="1" w:noVBand="0" w:lastRow="1" w:firstColumn="1" w:lastColumn="1" w:noHBand="0" w:val="01e0"/>
      </w:tblPr>
      <w:tblGrid>
        <w:gridCol w:w="1730"/>
        <w:gridCol w:w="909"/>
        <w:gridCol w:w="2310"/>
        <w:gridCol w:w="2079"/>
        <w:gridCol w:w="2359"/>
      </w:tblGrid>
      <w:tr>
        <w:trPr/>
        <w:tc>
          <w:tcPr>
            <w:tcW w:w="1730"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Arial Narrow" w:hAnsi="Arial Narrow"/>
                <w:b/>
                <w:b/>
                <w:lang w:val="ro-RO"/>
              </w:rPr>
            </w:pPr>
            <w:r>
              <w:rPr>
                <w:rFonts w:ascii="Arial Narrow" w:hAnsi="Arial Narrow"/>
                <w:b/>
                <w:lang w:val="ro-RO"/>
              </w:rPr>
            </w:r>
          </w:p>
          <w:p>
            <w:pPr>
              <w:pStyle w:val="Normal"/>
              <w:spacing w:before="0" w:after="200"/>
              <w:jc w:val="center"/>
              <w:rPr>
                <w:rFonts w:ascii="Arial Narrow" w:hAnsi="Arial Narrow"/>
                <w:b/>
                <w:b/>
                <w:lang w:val="ro-RO"/>
              </w:rPr>
            </w:pPr>
            <w:r>
              <w:rPr>
                <w:rFonts w:ascii="Arial Narrow" w:hAnsi="Arial Narrow"/>
                <w:b/>
                <w:lang w:val="ro-RO"/>
              </w:rPr>
              <w:t>Nume şi prenume</w:t>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Arial Narrow" w:hAnsi="Arial Narrow"/>
                <w:b/>
                <w:b/>
                <w:lang w:val="ro-RO"/>
              </w:rPr>
            </w:pPr>
            <w:r>
              <w:rPr>
                <w:rFonts w:ascii="Arial Narrow" w:hAnsi="Arial Narrow"/>
                <w:b/>
                <w:lang w:val="ro-RO"/>
              </w:rPr>
            </w:r>
          </w:p>
          <w:p>
            <w:pPr>
              <w:pStyle w:val="Normal"/>
              <w:spacing w:before="0" w:after="200"/>
              <w:jc w:val="center"/>
              <w:rPr>
                <w:rFonts w:ascii="Arial Narrow" w:hAnsi="Arial Narrow"/>
                <w:b/>
                <w:b/>
                <w:lang w:val="ro-RO"/>
              </w:rPr>
            </w:pPr>
            <w:r>
              <w:rPr>
                <w:rFonts w:ascii="Arial Narrow" w:hAnsi="Arial Narrow"/>
                <w:b/>
                <w:lang w:val="ro-RO"/>
              </w:rPr>
              <w:t>Vârsta</w:t>
            </w:r>
          </w:p>
        </w:tc>
        <w:tc>
          <w:tcPr>
            <w:tcW w:w="231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jc w:val="center"/>
              <w:rPr>
                <w:rFonts w:ascii="Arial Narrow" w:hAnsi="Arial Narrow"/>
                <w:b/>
                <w:b/>
                <w:lang w:val="ro-RO"/>
              </w:rPr>
            </w:pPr>
            <w:r>
              <w:rPr>
                <w:rFonts w:ascii="Arial Narrow" w:hAnsi="Arial Narrow"/>
                <w:b/>
                <w:lang w:val="ro-RO"/>
              </w:rPr>
              <w:t>Funcţia în societate şi principalele responsabilităţi</w:t>
            </w:r>
          </w:p>
        </w:tc>
        <w:tc>
          <w:tcPr>
            <w:tcW w:w="2079"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Arial Narrow" w:hAnsi="Arial Narrow"/>
                <w:b/>
                <w:b/>
                <w:lang w:val="ro-RO"/>
              </w:rPr>
            </w:pPr>
            <w:r>
              <w:rPr>
                <w:rFonts w:ascii="Arial Narrow" w:hAnsi="Arial Narrow"/>
                <w:b/>
                <w:lang w:val="ro-RO"/>
              </w:rPr>
            </w:r>
          </w:p>
          <w:p>
            <w:pPr>
              <w:pStyle w:val="Normal"/>
              <w:spacing w:before="0" w:after="200"/>
              <w:jc w:val="center"/>
              <w:rPr>
                <w:rFonts w:ascii="Arial Narrow" w:hAnsi="Arial Narrow"/>
                <w:b/>
                <w:b/>
                <w:lang w:val="ro-RO"/>
              </w:rPr>
            </w:pPr>
            <w:r>
              <w:rPr>
                <w:rFonts w:ascii="Arial Narrow" w:hAnsi="Arial Narrow"/>
                <w:b/>
                <w:lang w:val="ro-RO"/>
              </w:rPr>
              <w:t>Experienţa în domeniu</w:t>
            </w:r>
          </w:p>
        </w:tc>
        <w:tc>
          <w:tcPr>
            <w:tcW w:w="235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jc w:val="center"/>
              <w:rPr>
                <w:rFonts w:ascii="Arial Narrow" w:hAnsi="Arial Narrow"/>
                <w:b/>
                <w:b/>
                <w:lang w:val="ro-RO"/>
              </w:rPr>
            </w:pPr>
            <w:r>
              <w:rPr>
                <w:rFonts w:ascii="Arial Narrow" w:hAnsi="Arial Narrow"/>
                <w:b/>
                <w:lang w:val="ro-RO"/>
              </w:rPr>
              <w:t>Studii/Specializări cu impact asupra afacerii propuse</w:t>
            </w:r>
          </w:p>
        </w:tc>
      </w:tr>
      <w:tr>
        <w:trPr/>
        <w:tc>
          <w:tcPr>
            <w:tcW w:w="173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59"/>
              <w:jc w:val="center"/>
              <w:rPr>
                <w:rFonts w:ascii="Arial Narrow" w:hAnsi="Arial Narrow"/>
                <w:b/>
                <w:b/>
                <w:lang w:val="ro-RO"/>
              </w:rPr>
            </w:pPr>
            <w:r>
              <w:rPr>
                <w:rFonts w:ascii="Arial Narrow" w:hAnsi="Arial Narrow"/>
                <w:b/>
                <w:lang w:val="ro-RO"/>
              </w:rPr>
            </w:r>
          </w:p>
          <w:p>
            <w:pPr>
              <w:pStyle w:val="Normal"/>
              <w:spacing w:lineRule="auto" w:line="259" w:before="0" w:after="200"/>
              <w:jc w:val="center"/>
              <w:rPr>
                <w:rFonts w:ascii="Arial Narrow" w:hAnsi="Arial Narrow"/>
                <w:b/>
                <w:b/>
                <w:lang w:val="ro-RO"/>
              </w:rPr>
            </w:pPr>
            <w:r>
              <w:rPr>
                <w:rFonts w:ascii="Arial Narrow" w:hAnsi="Arial Narrow"/>
                <w:b/>
                <w:lang w:val="ro-RO"/>
              </w:rPr>
            </w:r>
          </w:p>
        </w:tc>
        <w:tc>
          <w:tcPr>
            <w:tcW w:w="90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59" w:before="0" w:after="200"/>
              <w:jc w:val="center"/>
              <w:rPr>
                <w:rFonts w:ascii="Arial Narrow" w:hAnsi="Arial Narrow"/>
                <w:b/>
                <w:b/>
                <w:lang w:val="ro-RO"/>
              </w:rPr>
            </w:pPr>
            <w:r>
              <w:rPr>
                <w:rFonts w:ascii="Arial Narrow" w:hAnsi="Arial Narrow"/>
                <w:b/>
                <w:lang w:val="ro-RO"/>
              </w:rPr>
              <w:t>39</w:t>
            </w:r>
          </w:p>
        </w:tc>
        <w:tc>
          <w:tcPr>
            <w:tcW w:w="231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59" w:before="0" w:after="200"/>
              <w:jc w:val="center"/>
              <w:rPr>
                <w:rFonts w:ascii="Arial Narrow" w:hAnsi="Arial Narrow"/>
                <w:b/>
                <w:b/>
                <w:lang w:val="ro-RO"/>
              </w:rPr>
            </w:pPr>
            <w:r>
              <w:rPr>
                <w:rFonts w:ascii="Arial Narrow" w:hAnsi="Arial Narrow"/>
                <w:b/>
                <w:lang w:val="ro-RO"/>
              </w:rPr>
              <w:t>ADMINISTRATOR</w:t>
            </w:r>
          </w:p>
        </w:tc>
        <w:tc>
          <w:tcPr>
            <w:tcW w:w="207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59" w:before="0" w:after="200"/>
              <w:jc w:val="center"/>
              <w:rPr>
                <w:rFonts w:ascii="Arial Narrow" w:hAnsi="Arial Narrow"/>
                <w:b/>
                <w:b/>
                <w:lang w:val="ro-RO"/>
              </w:rPr>
            </w:pPr>
            <w:r>
              <w:rPr>
                <w:rFonts w:ascii="Arial Narrow" w:hAnsi="Arial Narrow"/>
                <w:b/>
                <w:lang w:val="ro-RO"/>
              </w:rPr>
              <w:t>16 ani</w:t>
            </w:r>
          </w:p>
        </w:tc>
        <w:tc>
          <w:tcPr>
            <w:tcW w:w="235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59" w:before="0" w:after="200"/>
              <w:jc w:val="center"/>
              <w:rPr>
                <w:rFonts w:ascii="Arial Narrow" w:hAnsi="Arial Narrow"/>
                <w:b/>
                <w:b/>
                <w:lang w:val="ro-RO"/>
              </w:rPr>
            </w:pPr>
            <w:r>
              <w:rPr>
                <w:rFonts w:ascii="Arial Narrow" w:hAnsi="Arial Narrow"/>
                <w:b/>
                <w:lang w:val="ro-RO"/>
              </w:rPr>
              <w:t>MANAGEMENT</w:t>
            </w:r>
          </w:p>
        </w:tc>
      </w:tr>
    </w:tbl>
    <w:p>
      <w:pPr>
        <w:pStyle w:val="Normal"/>
        <w:spacing w:before="0" w:after="120"/>
        <w:jc w:val="both"/>
        <w:rPr>
          <w:rFonts w:ascii="Arial Narrow" w:hAnsi="Arial Narrow"/>
          <w:i/>
          <w:i/>
          <w:lang w:val="ro-RO"/>
        </w:rPr>
      </w:pPr>
      <w:r>
        <w:rPr>
          <w:rFonts w:ascii="Arial Narrow" w:hAnsi="Arial Narrow"/>
          <w:i/>
          <w:lang w:val="ro-RO"/>
        </w:rPr>
      </w:r>
    </w:p>
    <w:tbl>
      <w:tblPr>
        <w:tblStyle w:val="TableGrid"/>
        <w:tblW w:w="9855" w:type="dxa"/>
        <w:jc w:val="left"/>
        <w:tblInd w:w="0" w:type="dxa"/>
        <w:tblCellMar>
          <w:top w:w="0" w:type="dxa"/>
          <w:left w:w="108" w:type="dxa"/>
          <w:bottom w:w="0" w:type="dxa"/>
          <w:right w:w="108" w:type="dxa"/>
        </w:tblCellMar>
        <w:tblLook w:firstRow="1" w:noVBand="1" w:lastRow="0" w:firstColumn="1" w:lastColumn="0" w:noHBand="0" w:val="04a0"/>
      </w:tblPr>
      <w:tblGrid>
        <w:gridCol w:w="2384"/>
        <w:gridCol w:w="2447"/>
        <w:gridCol w:w="2399"/>
        <w:gridCol w:w="2624"/>
      </w:tblGrid>
      <w:tr>
        <w:trPr/>
        <w:tc>
          <w:tcPr>
            <w:tcW w:w="2384" w:type="dxa"/>
            <w:tcBorders/>
            <w:shd w:fill="auto" w:val="clear"/>
          </w:tcPr>
          <w:p>
            <w:pPr>
              <w:pStyle w:val="Normal"/>
              <w:spacing w:lineRule="auto" w:line="240" w:before="0" w:after="120"/>
              <w:jc w:val="both"/>
              <w:rPr>
                <w:rFonts w:ascii="Arial Narrow" w:hAnsi="Arial Narrow"/>
                <w:i/>
                <w:i/>
                <w:lang w:val="ro-RO"/>
              </w:rPr>
            </w:pPr>
            <w:r>
              <w:rPr>
                <w:rFonts w:ascii="Arial Narrow" w:hAnsi="Arial Narrow"/>
                <w:b/>
                <w:lang w:val="ro-RO"/>
              </w:rPr>
              <w:t>Loc de munca</w:t>
            </w:r>
          </w:p>
        </w:tc>
        <w:tc>
          <w:tcPr>
            <w:tcW w:w="2447" w:type="dxa"/>
            <w:tcBorders/>
            <w:shd w:fill="auto" w:val="clear"/>
          </w:tcPr>
          <w:p>
            <w:pPr>
              <w:pStyle w:val="Normal"/>
              <w:spacing w:lineRule="auto" w:line="240" w:before="0" w:after="120"/>
              <w:jc w:val="both"/>
              <w:rPr>
                <w:rFonts w:ascii="Arial Narrow" w:hAnsi="Arial Narrow"/>
                <w:i/>
                <w:i/>
                <w:lang w:val="ro-RO"/>
              </w:rPr>
            </w:pPr>
            <w:r>
              <w:rPr>
                <w:rFonts w:ascii="Arial Narrow" w:hAnsi="Arial Narrow"/>
                <w:b/>
                <w:lang w:val="ro-RO"/>
              </w:rPr>
              <w:t>Calificarea necesara</w:t>
            </w:r>
          </w:p>
        </w:tc>
        <w:tc>
          <w:tcPr>
            <w:tcW w:w="2399" w:type="dxa"/>
            <w:tcBorders/>
            <w:shd w:fill="auto" w:val="clear"/>
          </w:tcPr>
          <w:p>
            <w:pPr>
              <w:pStyle w:val="Normal"/>
              <w:spacing w:lineRule="auto" w:line="240" w:before="0" w:after="120"/>
              <w:jc w:val="both"/>
              <w:rPr>
                <w:rFonts w:ascii="Arial Narrow" w:hAnsi="Arial Narrow"/>
                <w:i/>
                <w:i/>
                <w:lang w:val="ro-RO"/>
              </w:rPr>
            </w:pPr>
            <w:r>
              <w:rPr>
                <w:rFonts w:ascii="Arial Narrow" w:hAnsi="Arial Narrow"/>
                <w:b/>
                <w:lang w:val="ro-RO"/>
              </w:rPr>
              <w:t>Salariul lunar brut propus</w:t>
            </w:r>
          </w:p>
        </w:tc>
        <w:tc>
          <w:tcPr>
            <w:tcW w:w="2624" w:type="dxa"/>
            <w:tcBorders/>
            <w:shd w:fill="auto" w:val="clear"/>
          </w:tcPr>
          <w:p>
            <w:pPr>
              <w:pStyle w:val="Normal"/>
              <w:spacing w:lineRule="auto" w:line="240" w:before="0" w:after="120"/>
              <w:jc w:val="both"/>
              <w:rPr>
                <w:rFonts w:ascii="Arial Narrow" w:hAnsi="Arial Narrow"/>
                <w:i/>
                <w:i/>
                <w:lang w:val="ro-RO"/>
              </w:rPr>
            </w:pPr>
            <w:r>
              <w:rPr>
                <w:rFonts w:ascii="Arial Narrow" w:hAnsi="Arial Narrow"/>
                <w:b/>
                <w:lang w:val="ro-RO"/>
              </w:rPr>
              <w:t>Atributii/Departament</w:t>
            </w:r>
          </w:p>
        </w:tc>
      </w:tr>
      <w:tr>
        <w:trPr/>
        <w:tc>
          <w:tcPr>
            <w:tcW w:w="2384" w:type="dxa"/>
            <w:tcBorders/>
            <w:shd w:fill="auto" w:val="clear"/>
          </w:tcPr>
          <w:p>
            <w:pPr>
              <w:pStyle w:val="Normal"/>
              <w:spacing w:lineRule="auto" w:line="240" w:before="0" w:after="120"/>
              <w:jc w:val="both"/>
              <w:rPr>
                <w:rFonts w:ascii="Arial Narrow" w:hAnsi="Arial Narrow"/>
                <w:b/>
                <w:b/>
                <w:i/>
                <w:i/>
                <w:lang w:val="ro-RO"/>
              </w:rPr>
            </w:pPr>
            <w:r>
              <w:rPr>
                <w:rFonts w:ascii="Arial Narrow" w:hAnsi="Arial Narrow"/>
                <w:b/>
                <w:i/>
                <w:lang w:val="ro-RO"/>
              </w:rPr>
              <w:t>1</w:t>
            </w:r>
          </w:p>
        </w:tc>
        <w:tc>
          <w:tcPr>
            <w:tcW w:w="2447" w:type="dxa"/>
            <w:tcBorders/>
            <w:shd w:fill="auto" w:val="clear"/>
          </w:tcPr>
          <w:p>
            <w:pPr>
              <w:pStyle w:val="Normal"/>
              <w:spacing w:lineRule="auto" w:line="240" w:before="0" w:after="120"/>
              <w:jc w:val="both"/>
              <w:rPr>
                <w:rFonts w:ascii="Arial Narrow" w:hAnsi="Arial Narrow"/>
                <w:i/>
                <w:i/>
                <w:lang w:val="ro-RO"/>
              </w:rPr>
            </w:pPr>
            <w:r>
              <w:rPr>
                <w:rFonts w:ascii="Arial Narrow" w:hAnsi="Arial Narrow"/>
                <w:b/>
                <w:lang w:val="ro-RO"/>
              </w:rPr>
              <w:t>Agent servicii igienizare</w:t>
            </w:r>
          </w:p>
        </w:tc>
        <w:tc>
          <w:tcPr>
            <w:tcW w:w="2399" w:type="dxa"/>
            <w:tcBorders/>
            <w:shd w:fill="auto" w:val="clear"/>
          </w:tcPr>
          <w:p>
            <w:pPr>
              <w:pStyle w:val="Normal"/>
              <w:spacing w:lineRule="auto" w:line="240" w:before="0" w:after="120"/>
              <w:jc w:val="both"/>
              <w:rPr>
                <w:rFonts w:ascii="Arial Narrow" w:hAnsi="Arial Narrow"/>
                <w:b/>
                <w:b/>
                <w:i/>
                <w:i/>
                <w:lang w:val="ro-RO"/>
              </w:rPr>
            </w:pPr>
            <w:r>
              <w:rPr>
                <w:rFonts w:ascii="Arial Narrow" w:hAnsi="Arial Narrow"/>
                <w:b/>
                <w:i/>
                <w:lang w:val="ro-RO"/>
              </w:rPr>
              <w:t>2.508</w:t>
            </w:r>
          </w:p>
        </w:tc>
        <w:tc>
          <w:tcPr>
            <w:tcW w:w="2624" w:type="dxa"/>
            <w:tcBorders/>
            <w:shd w:fill="auto" w:val="clear"/>
          </w:tcPr>
          <w:p>
            <w:pPr>
              <w:pStyle w:val="Normal"/>
              <w:spacing w:lineRule="auto" w:line="240" w:before="0" w:after="120"/>
              <w:jc w:val="both"/>
              <w:rPr>
                <w:rFonts w:ascii="Arial Narrow" w:hAnsi="Arial Narrow"/>
                <w:b/>
                <w:b/>
                <w:i/>
                <w:i/>
                <w:lang w:val="ro-RO"/>
              </w:rPr>
            </w:pPr>
            <w:r>
              <w:rPr>
                <w:rFonts w:ascii="Arial Narrow" w:hAnsi="Arial Narrow"/>
                <w:b/>
                <w:i/>
                <w:lang w:val="ro-RO"/>
              </w:rPr>
              <w:t>operational</w:t>
            </w:r>
          </w:p>
        </w:tc>
      </w:tr>
      <w:tr>
        <w:trPr/>
        <w:tc>
          <w:tcPr>
            <w:tcW w:w="2384" w:type="dxa"/>
            <w:tcBorders/>
            <w:shd w:fill="auto" w:val="clear"/>
          </w:tcPr>
          <w:p>
            <w:pPr>
              <w:pStyle w:val="Normal"/>
              <w:spacing w:lineRule="auto" w:line="240" w:before="0" w:after="120"/>
              <w:jc w:val="both"/>
              <w:rPr>
                <w:rFonts w:ascii="Arial Narrow" w:hAnsi="Arial Narrow"/>
                <w:b/>
                <w:b/>
                <w:i/>
                <w:i/>
                <w:lang w:val="ro-RO"/>
              </w:rPr>
            </w:pPr>
            <w:r>
              <w:rPr>
                <w:rFonts w:ascii="Arial Narrow" w:hAnsi="Arial Narrow"/>
                <w:b/>
                <w:i/>
                <w:lang w:val="ro-RO"/>
              </w:rPr>
              <w:t>2</w:t>
            </w:r>
          </w:p>
        </w:tc>
        <w:tc>
          <w:tcPr>
            <w:tcW w:w="2447" w:type="dxa"/>
            <w:tcBorders/>
            <w:shd w:fill="auto" w:val="clear"/>
          </w:tcPr>
          <w:p>
            <w:pPr>
              <w:pStyle w:val="Normal"/>
              <w:spacing w:lineRule="auto" w:line="240" w:before="0" w:after="120"/>
              <w:jc w:val="both"/>
              <w:rPr>
                <w:rFonts w:ascii="Arial Narrow" w:hAnsi="Arial Narrow"/>
                <w:i/>
                <w:i/>
                <w:lang w:val="ro-RO"/>
              </w:rPr>
            </w:pPr>
            <w:r>
              <w:rPr>
                <w:rFonts w:ascii="Arial Narrow" w:hAnsi="Arial Narrow"/>
                <w:b/>
                <w:lang w:val="ro-RO"/>
              </w:rPr>
              <w:t>Agent servicii igienizare</w:t>
            </w:r>
          </w:p>
        </w:tc>
        <w:tc>
          <w:tcPr>
            <w:tcW w:w="2399" w:type="dxa"/>
            <w:tcBorders/>
            <w:shd w:fill="auto" w:val="clear"/>
          </w:tcPr>
          <w:p>
            <w:pPr>
              <w:pStyle w:val="Normal"/>
              <w:spacing w:lineRule="auto" w:line="240" w:before="0" w:after="120"/>
              <w:jc w:val="both"/>
              <w:rPr>
                <w:rFonts w:ascii="Arial Narrow" w:hAnsi="Arial Narrow"/>
                <w:b/>
                <w:b/>
                <w:i/>
                <w:i/>
                <w:lang w:val="ro-RO"/>
              </w:rPr>
            </w:pPr>
            <w:r>
              <w:rPr>
                <w:rFonts w:ascii="Arial Narrow" w:hAnsi="Arial Narrow"/>
                <w:b/>
                <w:i/>
                <w:lang w:val="ro-RO"/>
              </w:rPr>
              <w:t>2.508</w:t>
            </w:r>
          </w:p>
        </w:tc>
        <w:tc>
          <w:tcPr>
            <w:tcW w:w="2624" w:type="dxa"/>
            <w:tcBorders/>
            <w:shd w:fill="auto" w:val="clear"/>
          </w:tcPr>
          <w:p>
            <w:pPr>
              <w:pStyle w:val="Normal"/>
              <w:spacing w:lineRule="auto" w:line="240" w:before="0" w:after="120"/>
              <w:jc w:val="both"/>
              <w:rPr>
                <w:rFonts w:ascii="Arial Narrow" w:hAnsi="Arial Narrow"/>
                <w:b/>
                <w:b/>
                <w:i/>
                <w:i/>
                <w:lang w:val="ro-RO"/>
              </w:rPr>
            </w:pPr>
            <w:r>
              <w:rPr>
                <w:rFonts w:ascii="Arial Narrow" w:hAnsi="Arial Narrow"/>
                <w:b/>
                <w:i/>
                <w:lang w:val="ro-RO"/>
              </w:rPr>
              <w:t>operational</w:t>
            </w:r>
          </w:p>
        </w:tc>
      </w:tr>
    </w:tbl>
    <w:p>
      <w:pPr>
        <w:pStyle w:val="Normal"/>
        <w:spacing w:before="0" w:after="120"/>
        <w:jc w:val="both"/>
        <w:rPr>
          <w:rFonts w:ascii="Arial Narrow" w:hAnsi="Arial Narrow" w:cs="Times New Roman"/>
          <w:sz w:val="24"/>
          <w:szCs w:val="24"/>
          <w:lang w:val="ro-RO"/>
        </w:rPr>
      </w:pPr>
      <w:r>
        <w:rPr>
          <w:rFonts w:cs="Times New Roman" w:ascii="Arial Narrow" w:hAnsi="Arial Narrow"/>
          <w:sz w:val="24"/>
          <w:szCs w:val="24"/>
          <w:lang w:val="ro-RO"/>
        </w:rPr>
      </w:r>
    </w:p>
    <w:p>
      <w:pPr>
        <w:pStyle w:val="Normal"/>
        <w:spacing w:before="0" w:after="120"/>
        <w:ind w:firstLine="720"/>
        <w:jc w:val="both"/>
        <w:rPr>
          <w:rFonts w:ascii="Arial Narrow" w:hAnsi="Arial Narrow" w:cs="Times New Roman"/>
          <w:sz w:val="24"/>
          <w:szCs w:val="24"/>
          <w:lang w:val="ro-RO"/>
        </w:rPr>
      </w:pPr>
      <w:r>
        <w:rPr>
          <w:rFonts w:cs="Times New Roman" w:ascii="Arial Narrow" w:hAnsi="Arial Narrow"/>
          <w:sz w:val="24"/>
          <w:szCs w:val="24"/>
          <w:lang w:val="ro-RO"/>
        </w:rPr>
        <w:t xml:space="preserve">Personalul adecvat va fi recrutat din orasul Craiova, sau apropierea zonei administrative a orasului, iar criteriile de diferentiere vor fi: capacitatea de a intelege si implementa procesele specifice serviciilor de igienizare, odorizare si indepartarea mirosurilor neplacute, conform fluxului operational, capacitatea de a comunica, motivatia de a lucra intr-un mediu curat si de a respecta viziunea companiei. </w:t>
      </w:r>
    </w:p>
    <w:p>
      <w:pPr>
        <w:pStyle w:val="Normal"/>
        <w:spacing w:before="0" w:after="120"/>
        <w:ind w:firstLine="720"/>
        <w:jc w:val="both"/>
        <w:rPr>
          <w:rFonts w:ascii="Arial Narrow" w:hAnsi="Arial Narrow" w:cs="Times New Roman"/>
          <w:sz w:val="24"/>
          <w:szCs w:val="24"/>
          <w:lang w:val="ro-RO"/>
        </w:rPr>
      </w:pPr>
      <w:r>
        <w:rPr>
          <w:rFonts w:cs="Times New Roman" w:ascii="Arial Narrow" w:hAnsi="Arial Narrow"/>
          <w:sz w:val="24"/>
          <w:szCs w:val="24"/>
          <w:lang w:val="ro-RO"/>
        </w:rPr>
        <w:t>Societatea CLI Expert, va incheia cu angajatii contracte individuale de munca, cu o durata de 8 ore/zi, iar in situatia in care vor aparea situatii exceptionale de depasire a numarului de ore prevazut in contractul individual de munca, acestea vor fi remunerate, tinandu-se cont de legislatia muncii.</w:t>
      </w:r>
    </w:p>
    <w:p>
      <w:pPr>
        <w:pStyle w:val="Normal"/>
        <w:spacing w:before="0" w:after="120"/>
        <w:jc w:val="both"/>
        <w:rPr>
          <w:rFonts w:ascii="Arial Narrow" w:hAnsi="Arial Narrow" w:cs="Times New Roman"/>
          <w:sz w:val="24"/>
          <w:szCs w:val="24"/>
          <w:lang w:val="ro-RO"/>
        </w:rPr>
      </w:pPr>
      <w:r>
        <w:rPr>
          <w:rFonts w:cs="Times New Roman" w:ascii="Arial Narrow" w:hAnsi="Arial Narrow"/>
          <w:i/>
          <w:sz w:val="24"/>
          <w:szCs w:val="24"/>
          <w:lang w:val="ro-RO"/>
        </w:rPr>
        <w:tab/>
      </w:r>
      <w:r>
        <w:rPr>
          <w:rFonts w:cs="Times New Roman" w:ascii="Arial Narrow" w:hAnsi="Arial Narrow"/>
          <w:sz w:val="24"/>
          <w:szCs w:val="24"/>
          <w:lang w:val="ro-RO"/>
        </w:rPr>
        <w:t>Pentru specializarea angajatilor, vor fi efectuate programe de trainig, efectuate de catre formatori specializati. Aceste programe se vor desfasura in primele 6 luni de implementare a proiectului, pentru a intelege cu exactitate intregul flux operational si pentru a respecta normele de SSM, PSI, protectia mediului, etc...</w:t>
      </w:r>
    </w:p>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ab/>
        <w:t>Salarizarea personalului se va face o singura data pe luna, la o data ce va fi stabilita in momentul semnarii contractelor individuale de munca.</w:t>
      </w:r>
    </w:p>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ab/>
        <w:t>Pentru asigurarea securitatii in munca, societatea va contracta servicii de la o companie specializata.</w:t>
      </w:r>
    </w:p>
    <w:p>
      <w:pPr>
        <w:pStyle w:val="Normal"/>
        <w:spacing w:lineRule="auto" w:line="259" w:before="0" w:after="200"/>
        <w:contextualSpacing/>
        <w:jc w:val="both"/>
        <w:rPr>
          <w:rFonts w:ascii="Arial Narrow" w:hAnsi="Arial Narrow"/>
          <w:i/>
          <w:i/>
          <w:lang w:val="ro-RO"/>
        </w:rPr>
      </w:pPr>
      <w:r>
        <w:rPr>
          <w:rFonts w:ascii="Arial Narrow" w:hAnsi="Arial Narrow"/>
          <w:i/>
          <w:lang w:val="ro-RO"/>
        </w:rPr>
      </w:r>
    </w:p>
    <w:p>
      <w:pPr>
        <w:pStyle w:val="Normal"/>
        <w:spacing w:lineRule="auto" w:line="259" w:before="0" w:after="200"/>
        <w:contextualSpacing/>
        <w:jc w:val="both"/>
        <w:rPr>
          <w:rFonts w:ascii="Arial Narrow" w:hAnsi="Arial Narrow"/>
          <w:i/>
          <w:i/>
          <w:lang w:val="ro-RO"/>
        </w:rPr>
      </w:pPr>
      <w:r>
        <w:rPr>
          <w:rFonts w:ascii="Arial Narrow" w:hAnsi="Arial Narrow"/>
          <w:i/>
          <w:lang w:val="ro-RO"/>
        </w:rPr>
      </w:r>
    </w:p>
    <w:p>
      <w:pPr>
        <w:pStyle w:val="ListParagraph"/>
        <w:numPr>
          <w:ilvl w:val="0"/>
          <w:numId w:val="9"/>
        </w:numPr>
        <w:spacing w:lineRule="auto" w:line="259" w:before="0" w:after="0"/>
        <w:contextualSpacing/>
        <w:jc w:val="center"/>
        <w:rPr>
          <w:rFonts w:ascii="Arial Narrow" w:hAnsi="Arial Narrow"/>
          <w:b/>
          <w:b/>
          <w:sz w:val="28"/>
          <w:szCs w:val="28"/>
          <w:u w:val="single"/>
          <w:lang w:val="ro-RO"/>
        </w:rPr>
      </w:pPr>
      <w:r>
        <w:rPr>
          <w:rFonts w:ascii="Arial Narrow" w:hAnsi="Arial Narrow"/>
          <w:b/>
          <w:sz w:val="28"/>
          <w:szCs w:val="28"/>
          <w:u w:val="single"/>
          <w:lang w:val="ro-RO"/>
        </w:rPr>
        <w:t>PROIECTII FINANCIARE</w:t>
      </w:r>
    </w:p>
    <w:tbl>
      <w:tblPr>
        <w:tblW w:w="10647" w:type="dxa"/>
        <w:jc w:val="left"/>
        <w:tblInd w:w="15" w:type="dxa"/>
        <w:tblCellMar>
          <w:top w:w="15" w:type="dxa"/>
          <w:left w:w="15" w:type="dxa"/>
          <w:bottom w:w="0" w:type="dxa"/>
          <w:right w:w="15" w:type="dxa"/>
        </w:tblCellMar>
        <w:tblLook w:firstRow="1" w:noVBand="1" w:lastRow="0" w:firstColumn="1" w:lastColumn="0" w:noHBand="0" w:val="04a0"/>
      </w:tblPr>
      <w:tblGrid>
        <w:gridCol w:w="13"/>
        <w:gridCol w:w="545"/>
        <w:gridCol w:w="95"/>
        <w:gridCol w:w="3219"/>
        <w:gridCol w:w="1385"/>
        <w:gridCol w:w="1"/>
        <w:gridCol w:w="1"/>
        <w:gridCol w:w="496"/>
        <w:gridCol w:w="1"/>
        <w:gridCol w:w="1"/>
        <w:gridCol w:w="236"/>
        <w:gridCol w:w="1248"/>
        <w:gridCol w:w="1"/>
        <w:gridCol w:w="1"/>
        <w:gridCol w:w="1556"/>
        <w:gridCol w:w="1"/>
        <w:gridCol w:w="1"/>
        <w:gridCol w:w="1845"/>
      </w:tblGrid>
      <w:tr>
        <w:trPr>
          <w:trHeight w:val="495" w:hRule="atLeast"/>
        </w:trPr>
        <w:tc>
          <w:tcPr>
            <w:tcW w:w="558" w:type="dxa"/>
            <w:gridSpan w:val="2"/>
            <w:tcBorders/>
            <w:shd w:color="000000" w:fill="FFFFFF" w:val="clear"/>
            <w:vAlign w:val="bottom"/>
          </w:tcPr>
          <w:p>
            <w:pPr>
              <w:pStyle w:val="Normal"/>
              <w:spacing w:before="0" w:after="200"/>
              <w:rPr>
                <w:rFonts w:ascii="Arial Narrow" w:hAnsi="Arial Narrow"/>
                <w:color w:val="000000"/>
                <w:lang w:val="en-GB"/>
              </w:rPr>
            </w:pPr>
            <w:r>
              <w:rPr>
                <w:rFonts w:ascii="Arial Narrow" w:hAnsi="Arial Narrow"/>
                <w:color w:val="000000"/>
                <w:lang w:val="en-GB"/>
              </w:rPr>
            </w:r>
          </w:p>
        </w:tc>
        <w:tc>
          <w:tcPr>
            <w:tcW w:w="3314" w:type="dxa"/>
            <w:gridSpan w:val="2"/>
            <w:tcBorders/>
            <w:shd w:color="000000" w:fill="FFFFFF" w:val="clear"/>
            <w:vAlign w:val="bottom"/>
          </w:tcPr>
          <w:p>
            <w:pPr>
              <w:pStyle w:val="Normal"/>
              <w:widowControl/>
              <w:bidi w:val="0"/>
              <w:spacing w:lineRule="auto" w:line="276" w:before="0" w:after="200"/>
              <w:jc w:val="left"/>
              <w:rPr>
                <w:rFonts w:ascii="Arial Narrow" w:hAnsi="Arial Narrow"/>
                <w:b/>
                <w:b/>
                <w:bCs/>
                <w:color w:val="000000"/>
              </w:rPr>
            </w:pPr>
            <w:r>
              <w:rPr>
                <w:rFonts w:ascii="Arial Narrow" w:hAnsi="Arial Narrow"/>
                <w:b/>
                <w:bCs/>
                <w:color w:val="000000"/>
              </w:rPr>
              <w:t>BILANT PREVIZIONAT</w:t>
            </w:r>
          </w:p>
        </w:tc>
        <w:tc>
          <w:tcPr>
            <w:tcW w:w="1385" w:type="dxa"/>
            <w:tcBorders/>
            <w:shd w:color="000000" w:fill="FFFFFF" w:val="clear"/>
            <w:vAlign w:val="bottom"/>
          </w:tcPr>
          <w:p>
            <w:pPr>
              <w:pStyle w:val="Normal"/>
              <w:widowControl/>
              <w:bidi w:val="0"/>
              <w:spacing w:lineRule="auto" w:line="276" w:before="0" w:after="200"/>
              <w:jc w:val="left"/>
              <w:rPr>
                <w:rFonts w:ascii="Arial Narrow" w:hAnsi="Arial Narrow"/>
                <w:color w:val="000000"/>
              </w:rPr>
            </w:pPr>
            <w:r>
              <w:rPr>
                <w:rFonts w:ascii="Arial Narrow" w:hAnsi="Arial Narrow"/>
                <w:color w:val="000000"/>
              </w:rPr>
              <w:t> </w:t>
            </w:r>
          </w:p>
        </w:tc>
        <w:tc>
          <w:tcPr>
            <w:tcW w:w="498" w:type="dxa"/>
            <w:gridSpan w:val="3"/>
            <w:tcBorders/>
            <w:shd w:color="000000" w:fill="FFFFFF" w:val="clear"/>
            <w:vAlign w:val="bottom"/>
          </w:tcPr>
          <w:p>
            <w:pPr>
              <w:pStyle w:val="Normal"/>
              <w:spacing w:before="0" w:after="200"/>
              <w:jc w:val="center"/>
              <w:rPr>
                <w:rFonts w:ascii="Arial Narrow" w:hAnsi="Arial Narrow"/>
                <w:color w:val="000000"/>
              </w:rPr>
            </w:pPr>
            <w:r>
              <w:rPr>
                <w:rFonts w:ascii="Arial Narrow" w:hAnsi="Arial Narrow"/>
                <w:color w:val="000000"/>
              </w:rPr>
              <w:t> </w:t>
            </w:r>
          </w:p>
        </w:tc>
        <w:tc>
          <w:tcPr>
            <w:tcW w:w="1486" w:type="dxa"/>
            <w:gridSpan w:val="4"/>
            <w:tcBorders/>
            <w:shd w:color="000000" w:fill="FFFFFF" w:val="clear"/>
            <w:vAlign w:val="bottom"/>
          </w:tcPr>
          <w:p>
            <w:pPr>
              <w:pStyle w:val="Normal"/>
              <w:widowControl/>
              <w:bidi w:val="0"/>
              <w:spacing w:lineRule="auto" w:line="276" w:before="0" w:after="200"/>
              <w:jc w:val="left"/>
              <w:rPr>
                <w:rFonts w:ascii="Arial Narrow" w:hAnsi="Arial Narrow"/>
                <w:color w:val="000000"/>
              </w:rPr>
            </w:pPr>
            <w:r>
              <w:rPr>
                <w:rFonts w:ascii="Arial Narrow" w:hAnsi="Arial Narrow"/>
                <w:color w:val="000000"/>
              </w:rPr>
              <w:t> </w:t>
            </w:r>
          </w:p>
        </w:tc>
        <w:tc>
          <w:tcPr>
            <w:tcW w:w="1558" w:type="dxa"/>
            <w:gridSpan w:val="3"/>
            <w:tcBorders/>
            <w:shd w:color="auto" w:fill="auto" w:val="clear"/>
            <w:vAlign w:val="bottom"/>
          </w:tcPr>
          <w:p>
            <w:pPr>
              <w:pStyle w:val="Normal"/>
              <w:spacing w:before="0" w:after="200"/>
              <w:rPr>
                <w:rFonts w:ascii="Arial Narrow" w:hAnsi="Arial Narrow"/>
                <w:color w:val="000000"/>
              </w:rPr>
            </w:pPr>
            <w:r>
              <w:rPr>
                <w:rFonts w:ascii="Arial Narrow" w:hAnsi="Arial Narrow"/>
                <w:color w:val="000000"/>
              </w:rPr>
            </w:r>
          </w:p>
        </w:tc>
        <w:tc>
          <w:tcPr>
            <w:tcW w:w="1847" w:type="dxa"/>
            <w:gridSpan w:val="3"/>
            <w:tcBorders/>
            <w:shd w:color="auto" w:fill="auto" w:val="clear"/>
            <w:vAlign w:val="bottom"/>
          </w:tcPr>
          <w:p>
            <w:pPr>
              <w:pStyle w:val="Normal"/>
              <w:spacing w:before="0" w:after="200"/>
              <w:rPr>
                <w:rFonts w:ascii="Arial Narrow" w:hAnsi="Arial Narrow"/>
                <w:sz w:val="20"/>
                <w:szCs w:val="20"/>
              </w:rPr>
            </w:pPr>
            <w:r>
              <w:rPr>
                <w:rFonts w:ascii="Arial Narrow" w:hAnsi="Arial Narrow"/>
                <w:sz w:val="20"/>
                <w:szCs w:val="20"/>
              </w:rPr>
            </w:r>
          </w:p>
        </w:tc>
      </w:tr>
      <w:tr>
        <w:trPr>
          <w:trHeight w:val="315" w:hRule="atLeast"/>
        </w:trPr>
        <w:tc>
          <w:tcPr>
            <w:tcW w:w="5259" w:type="dxa"/>
            <w:gridSpan w:val="7"/>
            <w:tcBorders>
              <w:top w:val="single" w:sz="8" w:space="0" w:color="000000"/>
              <w:left w:val="single" w:sz="8" w:space="0" w:color="000000"/>
              <w:right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 </w:t>
            </w:r>
          </w:p>
        </w:tc>
        <w:tc>
          <w:tcPr>
            <w:tcW w:w="498" w:type="dxa"/>
            <w:gridSpan w:val="3"/>
            <w:tcBorders>
              <w:top w:val="single" w:sz="8" w:space="0" w:color="000000"/>
              <w:right w:val="single" w:sz="4" w:space="0" w:color="000000"/>
            </w:tcBorders>
            <w:shd w:color="000000" w:fill="FFFFFF" w:val="clear"/>
            <w:vAlign w:val="center"/>
          </w:tcPr>
          <w:p>
            <w:pPr>
              <w:pStyle w:val="Normal"/>
              <w:widowControl/>
              <w:bidi w:val="0"/>
              <w:spacing w:lineRule="auto" w:line="276" w:before="0" w:after="200"/>
              <w:jc w:val="left"/>
              <w:rPr>
                <w:rFonts w:ascii="Arial Narrow" w:hAnsi="Arial Narrow"/>
                <w:color w:val="000000"/>
              </w:rPr>
            </w:pPr>
            <w:r>
              <w:rPr>
                <w:rFonts w:ascii="Arial Narrow" w:hAnsi="Arial Narrow"/>
                <w:color w:val="000000"/>
              </w:rPr>
              <w:t> </w:t>
            </w:r>
          </w:p>
        </w:tc>
        <w:tc>
          <w:tcPr>
            <w:tcW w:w="4889" w:type="dxa"/>
            <w:gridSpan w:val="8"/>
            <w:vMerge w:val="restart"/>
            <w:tcBorders>
              <w:top w:val="single" w:sz="8" w:space="0" w:color="000000"/>
              <w:left w:val="single" w:sz="4" w:space="0" w:color="000000"/>
              <w:bottom w:val="single" w:sz="8" w:space="0" w:color="000000"/>
              <w:right w:val="single" w:sz="8" w:space="0" w:color="000000"/>
            </w:tcBorders>
            <w:shd w:color="000000" w:fill="FFFFFF" w:val="clear"/>
            <w:vAlign w:val="center"/>
          </w:tcPr>
          <w:p>
            <w:pPr>
              <w:pStyle w:val="Normal"/>
              <w:spacing w:before="0" w:after="200"/>
              <w:jc w:val="center"/>
              <w:rPr>
                <w:rFonts w:ascii="Arial Narrow" w:hAnsi="Arial Narrow"/>
                <w:b/>
                <w:b/>
                <w:bCs/>
                <w:color w:val="000000"/>
              </w:rPr>
            </w:pPr>
            <w:r>
              <w:rPr>
                <w:rFonts w:ascii="Arial Narrow" w:hAnsi="Arial Narrow"/>
                <w:b/>
                <w:bCs/>
                <w:color w:val="000000"/>
              </w:rPr>
              <w:t>Perioada</w:t>
            </w:r>
          </w:p>
        </w:tc>
      </w:tr>
      <w:tr>
        <w:trPr>
          <w:trHeight w:val="308" w:hRule="atLeast"/>
        </w:trPr>
        <w:tc>
          <w:tcPr>
            <w:tcW w:w="5259" w:type="dxa"/>
            <w:gridSpan w:val="7"/>
            <w:tcBorders>
              <w:left w:val="single" w:sz="8" w:space="0" w:color="000000"/>
              <w:right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 </w:t>
            </w:r>
          </w:p>
        </w:tc>
        <w:tc>
          <w:tcPr>
            <w:tcW w:w="498" w:type="dxa"/>
            <w:gridSpan w:val="3"/>
            <w:vMerge w:val="restart"/>
            <w:tcBorders>
              <w:left w:val="single" w:sz="8" w:space="0" w:color="000000"/>
              <w:bottom w:val="single" w:sz="8" w:space="0" w:color="000000"/>
              <w:right w:val="single" w:sz="4" w:space="0" w:color="000000"/>
            </w:tcBorders>
            <w:shd w:color="000000" w:fill="FFFFFF" w:val="clear"/>
            <w:vAlign w:val="center"/>
          </w:tcPr>
          <w:p>
            <w:pPr>
              <w:pStyle w:val="Normal"/>
              <w:spacing w:before="0" w:after="200"/>
              <w:jc w:val="center"/>
              <w:rPr>
                <w:rFonts w:ascii="Arial Narrow" w:hAnsi="Arial Narrow"/>
                <w:b/>
                <w:b/>
                <w:bCs/>
                <w:color w:val="000000"/>
              </w:rPr>
            </w:pPr>
            <w:r>
              <w:rPr>
                <w:rFonts w:ascii="Arial Narrow" w:hAnsi="Arial Narrow"/>
                <w:b/>
                <w:bCs/>
                <w:color w:val="000000"/>
              </w:rPr>
              <w:t>Nr. rd.</w:t>
            </w:r>
          </w:p>
        </w:tc>
        <w:tc>
          <w:tcPr>
            <w:tcW w:w="4889" w:type="dxa"/>
            <w:gridSpan w:val="8"/>
            <w:vMerge w:val="continue"/>
            <w:tcBorders>
              <w:left w:val="single" w:sz="8" w:space="0" w:color="000000"/>
              <w:bottom w:val="single" w:sz="8" w:space="0" w:color="000000"/>
              <w:right w:val="single" w:sz="4"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r>
      <w:tr>
        <w:trPr>
          <w:trHeight w:val="315" w:hRule="atLeast"/>
        </w:trPr>
        <w:tc>
          <w:tcPr>
            <w:tcW w:w="5259" w:type="dxa"/>
            <w:gridSpan w:val="7"/>
            <w:tcBorders>
              <w:left w:val="single" w:sz="8" w:space="0" w:color="000000"/>
              <w:right w:val="single" w:sz="8" w:space="0" w:color="000000"/>
            </w:tcBorders>
            <w:shd w:color="000000" w:fill="FFFFFF" w:val="clear"/>
          </w:tcPr>
          <w:p>
            <w:pPr>
              <w:pStyle w:val="Normal"/>
              <w:spacing w:before="0" w:after="200"/>
              <w:jc w:val="center"/>
              <w:rPr>
                <w:rFonts w:ascii="Arial Narrow" w:hAnsi="Arial Narrow"/>
                <w:b/>
                <w:b/>
                <w:bCs/>
                <w:color w:val="000000"/>
              </w:rPr>
            </w:pPr>
            <w:r>
              <w:rPr>
                <w:rFonts w:ascii="Arial Narrow" w:hAnsi="Arial Narrow"/>
                <w:b/>
                <w:bCs/>
                <w:color w:val="000000"/>
              </w:rPr>
              <w:t>Denumirea elementului</w:t>
            </w:r>
          </w:p>
        </w:tc>
        <w:tc>
          <w:tcPr>
            <w:tcW w:w="498" w:type="dxa"/>
            <w:gridSpan w:val="3"/>
            <w:vMerge w:val="continue"/>
            <w:tcBorders>
              <w:left w:val="single" w:sz="8" w:space="0" w:color="000000"/>
              <w:bottom w:val="single" w:sz="8" w:space="0" w:color="000000"/>
              <w:right w:val="single" w:sz="4"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889" w:type="dxa"/>
            <w:gridSpan w:val="8"/>
            <w:vMerge w:val="continue"/>
            <w:tcBorders>
              <w:left w:val="single" w:sz="8" w:space="0" w:color="000000"/>
              <w:bottom w:val="single" w:sz="8" w:space="0" w:color="000000"/>
              <w:right w:val="single" w:sz="4"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r>
      <w:tr>
        <w:trPr>
          <w:trHeight w:val="315" w:hRule="atLeast"/>
        </w:trPr>
        <w:tc>
          <w:tcPr>
            <w:tcW w:w="5259" w:type="dxa"/>
            <w:gridSpan w:val="7"/>
            <w:tcBorders>
              <w:left w:val="single" w:sz="8" w:space="0" w:color="000000"/>
              <w:bottom w:val="single" w:sz="8" w:space="0" w:color="000000"/>
              <w:right w:val="single" w:sz="8"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 </w:t>
            </w:r>
          </w:p>
        </w:tc>
        <w:tc>
          <w:tcPr>
            <w:tcW w:w="498" w:type="dxa"/>
            <w:gridSpan w:val="3"/>
            <w:vMerge w:val="continue"/>
            <w:tcBorders>
              <w:left w:val="single" w:sz="8" w:space="0" w:color="000000"/>
              <w:bottom w:val="single" w:sz="8" w:space="0" w:color="000000"/>
              <w:right w:val="single" w:sz="4"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889" w:type="dxa"/>
            <w:gridSpan w:val="8"/>
            <w:vMerge w:val="continue"/>
            <w:tcBorders>
              <w:left w:val="single" w:sz="8" w:space="0" w:color="000000"/>
              <w:bottom w:val="single" w:sz="8" w:space="0" w:color="000000"/>
              <w:right w:val="single" w:sz="4"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r>
      <w:tr>
        <w:trPr>
          <w:trHeight w:val="315" w:hRule="atLeast"/>
        </w:trPr>
        <w:tc>
          <w:tcPr>
            <w:tcW w:w="5259" w:type="dxa"/>
            <w:gridSpan w:val="7"/>
            <w:tcBorders>
              <w:left w:val="single" w:sz="8" w:space="0" w:color="000000"/>
              <w:bottom w:val="single" w:sz="8" w:space="0" w:color="000000"/>
              <w:right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A</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B</w:t>
            </w:r>
          </w:p>
        </w:tc>
        <w:tc>
          <w:tcPr>
            <w:tcW w:w="1486" w:type="dxa"/>
            <w:gridSpan w:val="4"/>
            <w:tcBorders>
              <w:left w:val="single" w:sz="4" w:space="0" w:color="000000"/>
              <w:bottom w:val="single" w:sz="4" w:space="0" w:color="000000"/>
              <w:right w:val="single" w:sz="4"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2019</w:t>
            </w:r>
          </w:p>
        </w:tc>
        <w:tc>
          <w:tcPr>
            <w:tcW w:w="1558" w:type="dxa"/>
            <w:gridSpan w:val="3"/>
            <w:tcBorders>
              <w:bottom w:val="single" w:sz="4" w:space="0" w:color="000000"/>
              <w:right w:val="single" w:sz="4"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2020</w:t>
            </w:r>
          </w:p>
        </w:tc>
        <w:tc>
          <w:tcPr>
            <w:tcW w:w="1845" w:type="dxa"/>
            <w:tcBorders>
              <w:bottom w:val="single" w:sz="4" w:space="0" w:color="000000"/>
              <w:right w:val="single" w:sz="4"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2021</w:t>
            </w:r>
          </w:p>
        </w:tc>
      </w:tr>
      <w:tr>
        <w:trPr>
          <w:trHeight w:val="315" w:hRule="atLeast"/>
        </w:trPr>
        <w:tc>
          <w:tcPr>
            <w:tcW w:w="558" w:type="dxa"/>
            <w:gridSpan w:val="2"/>
            <w:vMerge w:val="restart"/>
            <w:tcBorders>
              <w:left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w:t>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ACTIVE IMOBILIZATE                         </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 </w:t>
            </w:r>
          </w:p>
        </w:tc>
        <w:tc>
          <w:tcPr>
            <w:tcW w:w="1486" w:type="dxa"/>
            <w:gridSpan w:val="4"/>
            <w:tcBorders>
              <w:left w:val="single" w:sz="4" w:space="0" w:color="000000"/>
              <w:bottom w:val="single" w:sz="4" w:space="0" w:color="000000"/>
              <w:right w:val="single" w:sz="4" w:space="0" w:color="000000"/>
            </w:tcBorders>
            <w:shd w:color="000000" w:fill="FFFFFF" w:val="clear"/>
          </w:tcPr>
          <w:p>
            <w:pPr>
              <w:pStyle w:val="Normal"/>
              <w:spacing w:before="0" w:after="200"/>
              <w:jc w:val="right"/>
              <w:rPr>
                <w:rFonts w:ascii="Arial Narrow" w:hAnsi="Arial Narrow"/>
                <w:color w:val="000000"/>
              </w:rPr>
            </w:pPr>
            <w:r>
              <w:rPr>
                <w:rFonts w:ascii="Arial Narrow" w:hAnsi="Arial Narrow"/>
                <w:color w:val="000000"/>
              </w:rPr>
              <w:t> </w:t>
            </w:r>
          </w:p>
        </w:tc>
        <w:tc>
          <w:tcPr>
            <w:tcW w:w="1558" w:type="dxa"/>
            <w:gridSpan w:val="3"/>
            <w:tcBorders>
              <w:bottom w:val="single" w:sz="4" w:space="0" w:color="000000"/>
              <w:right w:val="single" w:sz="4" w:space="0" w:color="000000"/>
            </w:tcBorders>
            <w:shd w:color="000000" w:fill="FFFFFF" w:val="clear"/>
          </w:tcPr>
          <w:p>
            <w:pPr>
              <w:pStyle w:val="Normal"/>
              <w:spacing w:before="0" w:after="200"/>
              <w:jc w:val="right"/>
              <w:rPr>
                <w:rFonts w:ascii="Arial Narrow" w:hAnsi="Arial Narrow"/>
                <w:color w:val="000000"/>
              </w:rPr>
            </w:pPr>
            <w:r>
              <w:rPr>
                <w:rFonts w:ascii="Arial Narrow" w:hAnsi="Arial Narrow"/>
                <w:color w:val="000000"/>
              </w:rPr>
              <w:t> </w:t>
            </w:r>
          </w:p>
        </w:tc>
        <w:tc>
          <w:tcPr>
            <w:tcW w:w="1846" w:type="dxa"/>
            <w:gridSpan w:val="2"/>
            <w:tcBorders>
              <w:bottom w:val="single" w:sz="4" w:space="0" w:color="000000"/>
              <w:right w:val="single" w:sz="4" w:space="0" w:color="000000"/>
            </w:tcBorders>
            <w:shd w:color="000000" w:fill="FFFFFF" w:val="clear"/>
          </w:tcPr>
          <w:p>
            <w:pPr>
              <w:pStyle w:val="Normal"/>
              <w:spacing w:before="0" w:after="200"/>
              <w:jc w:val="right"/>
              <w:rPr>
                <w:rFonts w:ascii="Arial Narrow" w:hAnsi="Arial Narrow"/>
                <w:color w:val="000000"/>
              </w:rPr>
            </w:pPr>
            <w:r>
              <w:rPr>
                <w:rFonts w:ascii="Arial Narrow" w:hAnsi="Arial Narrow"/>
                <w:color w:val="000000"/>
              </w:rPr>
              <w:t> </w:t>
            </w:r>
          </w:p>
        </w:tc>
      </w:tr>
      <w:tr>
        <w:trPr>
          <w:trHeight w:val="675" w:hRule="atLeast"/>
        </w:trPr>
        <w:tc>
          <w:tcPr>
            <w:tcW w:w="558"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I. IMOBILIZĂRI NECORPORALE</w:t>
            </w:r>
            <w:r>
              <w:rPr>
                <w:rFonts w:ascii="Arial Narrow" w:hAnsi="Arial Narrow"/>
                <w:color w:val="000000"/>
              </w:rPr>
              <w:t xml:space="preserve">  (ct. 201 + 203 + 205 +206+ 2071 +4094+ 208 -280 - 290)</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1</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5.375</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2.911</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224</w:t>
            </w:r>
          </w:p>
        </w:tc>
      </w:tr>
      <w:tr>
        <w:trPr>
          <w:trHeight w:val="600" w:hRule="atLeast"/>
        </w:trPr>
        <w:tc>
          <w:tcPr>
            <w:tcW w:w="558"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II. IMOBILIZĂRI CORPORALE</w:t>
            </w:r>
            <w:r>
              <w:rPr>
                <w:rFonts w:ascii="Arial Narrow" w:hAnsi="Arial Narrow"/>
                <w:color w:val="000000"/>
              </w:rPr>
              <w:t xml:space="preserve"> </w:t>
            </w:r>
            <w:r>
              <w:rPr>
                <w:rFonts w:ascii="Arial Narrow" w:hAnsi="Arial Narrow"/>
                <w:color w:val="000000"/>
                <w:sz w:val="20"/>
                <w:szCs w:val="20"/>
              </w:rPr>
              <w:t>(ct. 211 + 212 + 213 + 214 + 215+216+217+223 + 224 + 227+231 + 235+4093 - 281 - 291 - 2931-2935)</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74.403</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49.602</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24.801</w:t>
            </w:r>
          </w:p>
        </w:tc>
      </w:tr>
      <w:tr>
        <w:trPr>
          <w:trHeight w:val="315" w:hRule="atLeast"/>
        </w:trPr>
        <w:tc>
          <w:tcPr>
            <w:tcW w:w="558"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III. IMOBILIZĂRI FINANCIARE </w:t>
            </w:r>
          </w:p>
        </w:tc>
        <w:tc>
          <w:tcPr>
            <w:tcW w:w="498" w:type="dxa"/>
            <w:gridSpan w:val="3"/>
            <w:vMerge w:val="restart"/>
            <w:tcBorders>
              <w:left w:val="single" w:sz="8" w:space="0" w:color="000000"/>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3</w:t>
            </w:r>
          </w:p>
        </w:tc>
        <w:tc>
          <w:tcPr>
            <w:tcW w:w="1486" w:type="dxa"/>
            <w:gridSpan w:val="4"/>
            <w:vMerge w:val="restart"/>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0</w:t>
            </w:r>
          </w:p>
        </w:tc>
        <w:tc>
          <w:tcPr>
            <w:tcW w:w="1558" w:type="dxa"/>
            <w:gridSpan w:val="3"/>
            <w:vMerge w:val="restart"/>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0</w:t>
            </w:r>
          </w:p>
        </w:tc>
        <w:tc>
          <w:tcPr>
            <w:tcW w:w="1846" w:type="dxa"/>
            <w:gridSpan w:val="2"/>
            <w:vMerge w:val="restart"/>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0</w:t>
            </w:r>
          </w:p>
        </w:tc>
      </w:tr>
      <w:tr>
        <w:trPr>
          <w:trHeight w:val="360" w:hRule="atLeast"/>
        </w:trPr>
        <w:tc>
          <w:tcPr>
            <w:tcW w:w="558"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bottom w:val="single" w:sz="8" w:space="0" w:color="000000"/>
              <w:right w:val="single" w:sz="8" w:space="0" w:color="000000"/>
            </w:tcBorders>
            <w:shd w:color="000000" w:fill="FFFFFF" w:val="clear"/>
          </w:tcPr>
          <w:p>
            <w:pPr>
              <w:pStyle w:val="Normal"/>
              <w:spacing w:before="0" w:after="200"/>
              <w:jc w:val="both"/>
              <w:rPr>
                <w:rFonts w:ascii="Arial Narrow" w:hAnsi="Arial Narrow"/>
                <w:color w:val="000000"/>
              </w:rPr>
            </w:pPr>
            <w:r>
              <w:rPr>
                <w:rFonts w:ascii="Arial Narrow" w:hAnsi="Arial Narrow"/>
                <w:color w:val="000000"/>
              </w:rPr>
              <w:t xml:space="preserve">(ct. 261 + +262+263 + 265 + 266+267* - 296*)       </w:t>
            </w:r>
          </w:p>
        </w:tc>
        <w:tc>
          <w:tcPr>
            <w:tcW w:w="498" w:type="dxa"/>
            <w:gridSpan w:val="3"/>
            <w:vMerge w:val="continue"/>
            <w:tcBorders>
              <w:left w:val="single" w:sz="8" w:space="0" w:color="000000"/>
              <w:bottom w:val="single" w:sz="8" w:space="0" w:color="000000"/>
            </w:tcBorders>
            <w:shd w:fill="auto" w:val="clear"/>
            <w:tcMar>
              <w:top w:w="0" w:type="dxa"/>
              <w:left w:w="0" w:type="dxa"/>
              <w:right w:w="0" w:type="dxa"/>
            </w:tcMar>
            <w:vAlign w:val="center"/>
          </w:tcPr>
          <w:p>
            <w:pPr>
              <w:pStyle w:val="Normal"/>
              <w:spacing w:before="0" w:after="200"/>
              <w:rPr>
                <w:rFonts w:ascii="Arial Narrow" w:hAnsi="Arial Narrow"/>
                <w:color w:val="000000"/>
              </w:rPr>
            </w:pPr>
            <w:r>
              <w:rPr>
                <w:rFonts w:ascii="Arial Narrow" w:hAnsi="Arial Narrow"/>
                <w:color w:val="000000"/>
              </w:rPr>
            </w:r>
          </w:p>
        </w:tc>
        <w:tc>
          <w:tcPr>
            <w:tcW w:w="1486" w:type="dxa"/>
            <w:gridSpan w:val="4"/>
            <w:vMerge w:val="continue"/>
            <w:tcBorders>
              <w:left w:val="single" w:sz="4" w:space="0" w:color="000000"/>
              <w:bottom w:val="single" w:sz="4" w:space="0" w:color="000000"/>
              <w:right w:val="single" w:sz="4" w:space="0" w:color="000000"/>
            </w:tcBorders>
            <w:shd w:fill="auto" w:val="clear"/>
            <w:tcMar>
              <w:top w:w="0" w:type="dxa"/>
              <w:left w:w="0" w:type="dxa"/>
              <w:right w:w="0" w:type="dxa"/>
            </w:tcMar>
            <w:vAlign w:val="center"/>
          </w:tcPr>
          <w:p>
            <w:pPr>
              <w:pStyle w:val="Normal"/>
              <w:spacing w:before="0" w:after="200"/>
              <w:jc w:val="center"/>
              <w:rPr>
                <w:rFonts w:ascii="Arial Narrow" w:hAnsi="Arial Narrow"/>
                <w:color w:val="000000"/>
              </w:rPr>
            </w:pPr>
            <w:r>
              <w:rPr>
                <w:rFonts w:ascii="Arial Narrow" w:hAnsi="Arial Narrow"/>
                <w:color w:val="000000"/>
              </w:rPr>
            </w:r>
          </w:p>
        </w:tc>
        <w:tc>
          <w:tcPr>
            <w:tcW w:w="1558" w:type="dxa"/>
            <w:gridSpan w:val="3"/>
            <w:vMerge w:val="continue"/>
            <w:tcBorders>
              <w:left w:val="single" w:sz="4" w:space="0" w:color="000000"/>
              <w:bottom w:val="single" w:sz="4" w:space="0" w:color="000000"/>
              <w:right w:val="single" w:sz="4" w:space="0" w:color="000000"/>
            </w:tcBorders>
            <w:shd w:fill="auto" w:val="clear"/>
            <w:tcMar>
              <w:top w:w="0" w:type="dxa"/>
              <w:left w:w="0" w:type="dxa"/>
              <w:right w:w="0" w:type="dxa"/>
            </w:tcMar>
            <w:vAlign w:val="center"/>
          </w:tcPr>
          <w:p>
            <w:pPr>
              <w:pStyle w:val="Normal"/>
              <w:spacing w:before="0" w:after="200"/>
              <w:jc w:val="center"/>
              <w:rPr>
                <w:rFonts w:ascii="Arial Narrow" w:hAnsi="Arial Narrow"/>
                <w:color w:val="000000"/>
              </w:rPr>
            </w:pPr>
            <w:r>
              <w:rPr>
                <w:rFonts w:ascii="Arial Narrow" w:hAnsi="Arial Narrow"/>
                <w:color w:val="000000"/>
              </w:rPr>
            </w:r>
          </w:p>
        </w:tc>
        <w:tc>
          <w:tcPr>
            <w:tcW w:w="1846" w:type="dxa"/>
            <w:gridSpan w:val="2"/>
            <w:vMerge w:val="continue"/>
            <w:tcBorders>
              <w:left w:val="single" w:sz="4" w:space="0" w:color="000000"/>
              <w:bottom w:val="single" w:sz="4" w:space="0" w:color="000000"/>
              <w:right w:val="single" w:sz="4" w:space="0" w:color="000000"/>
            </w:tcBorders>
            <w:shd w:fill="auto" w:val="clear"/>
            <w:tcMar>
              <w:top w:w="0" w:type="dxa"/>
              <w:left w:w="0" w:type="dxa"/>
              <w:right w:w="0" w:type="dxa"/>
            </w:tcMar>
            <w:vAlign w:val="center"/>
          </w:tcPr>
          <w:p>
            <w:pPr>
              <w:pStyle w:val="Normal"/>
              <w:spacing w:before="0" w:after="200"/>
              <w:jc w:val="center"/>
              <w:rPr>
                <w:rFonts w:ascii="Arial Narrow" w:hAnsi="Arial Narrow"/>
                <w:color w:val="000000"/>
              </w:rPr>
            </w:pPr>
            <w:r>
              <w:rPr>
                <w:rFonts w:ascii="Arial Narrow" w:hAnsi="Arial Narrow"/>
                <w:color w:val="000000"/>
              </w:rPr>
            </w:r>
          </w:p>
        </w:tc>
      </w:tr>
      <w:tr>
        <w:trPr>
          <w:trHeight w:val="630" w:hRule="atLeast"/>
        </w:trPr>
        <w:tc>
          <w:tcPr>
            <w:tcW w:w="558"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ACTIVE IMOBILIZATE - TOTAL (rd. 01+02+ 03)                             </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4</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79.778</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52.513</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25.025</w:t>
            </w:r>
          </w:p>
        </w:tc>
      </w:tr>
      <w:tr>
        <w:trPr>
          <w:trHeight w:val="315" w:hRule="atLeast"/>
        </w:trPr>
        <w:tc>
          <w:tcPr>
            <w:tcW w:w="558" w:type="dxa"/>
            <w:gridSpan w:val="2"/>
            <w:vMerge w:val="restart"/>
            <w:tcBorders>
              <w:left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w:t>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ACTIVE CIRCULANTE                          </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 </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r>
          </w:p>
        </w:tc>
      </w:tr>
      <w:tr>
        <w:trPr>
          <w:trHeight w:val="1056" w:hRule="atLeast"/>
        </w:trPr>
        <w:tc>
          <w:tcPr>
            <w:tcW w:w="558"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I. STOCURI </w:t>
            </w:r>
            <w:r>
              <w:rPr>
                <w:rFonts w:ascii="Arial Narrow" w:hAnsi="Arial Narrow"/>
                <w:color w:val="000000"/>
                <w:sz w:val="18"/>
                <w:szCs w:val="18"/>
              </w:rPr>
              <w:t>ct.301+302+303+321+322+/-308+323+326 +327+328+331 +332+341+345+346+347 +/-348   +351+354 +356+357+358+361+/-368+371+/-378+381+/-388 +4091-391- 392-393-394-395-396-397-398 - din ct.4428</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5</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1.250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2.308</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3.809</w:t>
            </w:r>
          </w:p>
        </w:tc>
      </w:tr>
      <w:tr>
        <w:trPr>
          <w:trHeight w:val="1080" w:hRule="atLeast"/>
        </w:trPr>
        <w:tc>
          <w:tcPr>
            <w:tcW w:w="558"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color w:val="000000"/>
              </w:rPr>
            </w:pPr>
            <w:r>
              <w:rPr>
                <w:rFonts w:ascii="Arial Narrow" w:hAnsi="Arial Narrow"/>
                <w:b/>
                <w:bCs/>
                <w:color w:val="000000"/>
              </w:rPr>
              <w:t>II. CREANŢE</w:t>
            </w:r>
            <w:r>
              <w:rPr>
                <w:rFonts w:ascii="Arial Narrow" w:hAnsi="Arial Narrow"/>
                <w:color w:val="000000"/>
                <w:sz w:val="20"/>
                <w:szCs w:val="20"/>
              </w:rPr>
              <w:t xml:space="preserve"> (ct.267*296*+4092+411+413+418+425 +4282  +431**+437**+4382+441**+4424+din ct.4428**+444** +445  +446**+447**    + 4482 + 451**+453**  +456**  +4582 +461+ 4662+473** - 491 - 495 - 496+5187)</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6</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54.000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65.167</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75.935</w:t>
            </w:r>
          </w:p>
        </w:tc>
      </w:tr>
      <w:tr>
        <w:trPr>
          <w:trHeight w:val="660" w:hRule="atLeast"/>
        </w:trPr>
        <w:tc>
          <w:tcPr>
            <w:tcW w:w="558"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III. INVESTIŢII </w:t>
            </w:r>
            <w:r>
              <w:rPr>
                <w:rFonts w:ascii="Arial Narrow" w:hAnsi="Arial Narrow"/>
                <w:color w:val="000000"/>
              </w:rPr>
              <w:t>(ct</w:t>
            </w:r>
            <w:r>
              <w:rPr>
                <w:rFonts w:ascii="Arial Narrow" w:hAnsi="Arial Narrow"/>
                <w:color w:val="000000"/>
                <w:sz w:val="20"/>
                <w:szCs w:val="20"/>
              </w:rPr>
              <w:t>.501+505+506  +507+din ct.508+5113 +5114-591-595-596-598)</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7</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0</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0</w:t>
            </w:r>
          </w:p>
        </w:tc>
      </w:tr>
      <w:tr>
        <w:trPr>
          <w:trHeight w:val="315" w:hRule="atLeast"/>
        </w:trPr>
        <w:tc>
          <w:tcPr>
            <w:tcW w:w="558" w:type="dxa"/>
            <w:gridSpan w:val="2"/>
            <w:vMerge w:val="restart"/>
            <w:tcBorders>
              <w:left w:val="single" w:sz="8" w:space="0" w:color="000000"/>
              <w:bottom w:val="single" w:sz="8" w:space="0" w:color="000000"/>
              <w:right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 </w:t>
            </w:r>
          </w:p>
        </w:tc>
        <w:tc>
          <w:tcPr>
            <w:tcW w:w="4700" w:type="dxa"/>
            <w:gridSpan w:val="4"/>
            <w:tcBorders>
              <w:top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IV. CASA ŞI CONTURI LA BĂNCI </w:t>
            </w:r>
          </w:p>
        </w:tc>
        <w:tc>
          <w:tcPr>
            <w:tcW w:w="498" w:type="dxa"/>
            <w:gridSpan w:val="3"/>
            <w:vMerge w:val="restart"/>
            <w:tcBorders>
              <w:left w:val="single" w:sz="8" w:space="0" w:color="000000"/>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8</w:t>
            </w:r>
          </w:p>
        </w:tc>
        <w:tc>
          <w:tcPr>
            <w:tcW w:w="1486" w:type="dxa"/>
            <w:gridSpan w:val="4"/>
            <w:vMerge w:val="restart"/>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8.730</w:t>
            </w:r>
          </w:p>
        </w:tc>
        <w:tc>
          <w:tcPr>
            <w:tcW w:w="1558" w:type="dxa"/>
            <w:gridSpan w:val="3"/>
            <w:vMerge w:val="restart"/>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14.214</w:t>
            </w:r>
          </w:p>
        </w:tc>
        <w:tc>
          <w:tcPr>
            <w:tcW w:w="1846" w:type="dxa"/>
            <w:gridSpan w:val="2"/>
            <w:vMerge w:val="restart"/>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54.893</w:t>
            </w:r>
          </w:p>
        </w:tc>
      </w:tr>
      <w:tr>
        <w:trPr>
          <w:trHeight w:val="315" w:hRule="atLeast"/>
        </w:trPr>
        <w:tc>
          <w:tcPr>
            <w:tcW w:w="558"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color w:val="000000"/>
              </w:rPr>
            </w:pPr>
            <w:r>
              <w:rPr>
                <w:rFonts w:ascii="Arial Narrow" w:hAnsi="Arial Narrow"/>
                <w:color w:val="000000"/>
              </w:rPr>
            </w:r>
          </w:p>
        </w:tc>
        <w:tc>
          <w:tcPr>
            <w:tcW w:w="4700" w:type="dxa"/>
            <w:gridSpan w:val="4"/>
            <w:tcBorders>
              <w:bottom w:val="single" w:sz="8" w:space="0" w:color="000000"/>
              <w:right w:val="single" w:sz="8" w:space="0" w:color="000000"/>
            </w:tcBorders>
            <w:shd w:color="000000" w:fill="FFFFFF" w:val="clear"/>
          </w:tcPr>
          <w:p>
            <w:pPr>
              <w:pStyle w:val="Normal"/>
              <w:spacing w:before="0" w:after="200"/>
              <w:jc w:val="both"/>
              <w:rPr>
                <w:rFonts w:ascii="Arial Narrow" w:hAnsi="Arial Narrow"/>
                <w:color w:val="000000"/>
              </w:rPr>
            </w:pPr>
            <w:r>
              <w:rPr>
                <w:rFonts w:ascii="Arial Narrow" w:hAnsi="Arial Narrow"/>
                <w:color w:val="000000"/>
              </w:rPr>
              <w:t>(d</w:t>
            </w:r>
            <w:r>
              <w:rPr>
                <w:rFonts w:ascii="Arial Narrow" w:hAnsi="Arial Narrow"/>
                <w:color w:val="000000"/>
                <w:sz w:val="20"/>
                <w:szCs w:val="20"/>
              </w:rPr>
              <w:t>in ct.508+ct. 5112 + 512 + 531 + 532 + 541 + 542)</w:t>
            </w:r>
          </w:p>
        </w:tc>
        <w:tc>
          <w:tcPr>
            <w:tcW w:w="498" w:type="dxa"/>
            <w:gridSpan w:val="3"/>
            <w:vMerge w:val="continue"/>
            <w:tcBorders>
              <w:left w:val="single" w:sz="8" w:space="0" w:color="000000"/>
              <w:bottom w:val="single" w:sz="8" w:space="0" w:color="000000"/>
            </w:tcBorders>
            <w:shd w:fill="auto" w:val="clear"/>
            <w:tcMar>
              <w:top w:w="0" w:type="dxa"/>
              <w:left w:w="0" w:type="dxa"/>
              <w:right w:w="0" w:type="dxa"/>
            </w:tcMar>
            <w:vAlign w:val="center"/>
          </w:tcPr>
          <w:p>
            <w:pPr>
              <w:pStyle w:val="Normal"/>
              <w:spacing w:before="0" w:after="200"/>
              <w:rPr>
                <w:rFonts w:ascii="Arial Narrow" w:hAnsi="Arial Narrow"/>
                <w:color w:val="000000"/>
              </w:rPr>
            </w:pPr>
            <w:r>
              <w:rPr>
                <w:rFonts w:ascii="Arial Narrow" w:hAnsi="Arial Narrow"/>
                <w:color w:val="000000"/>
              </w:rPr>
            </w:r>
          </w:p>
        </w:tc>
        <w:tc>
          <w:tcPr>
            <w:tcW w:w="1486" w:type="dxa"/>
            <w:gridSpan w:val="4"/>
            <w:vMerge w:val="continue"/>
            <w:tcBorders>
              <w:left w:val="single" w:sz="4" w:space="0" w:color="000000"/>
              <w:bottom w:val="single" w:sz="4" w:space="0" w:color="000000"/>
              <w:right w:val="single" w:sz="4" w:space="0" w:color="000000"/>
            </w:tcBorders>
            <w:shd w:fill="auto" w:val="clear"/>
            <w:tcMar>
              <w:top w:w="0" w:type="dxa"/>
              <w:left w:w="0" w:type="dxa"/>
              <w:right w:w="0" w:type="dxa"/>
            </w:tcMar>
            <w:vAlign w:val="center"/>
          </w:tcPr>
          <w:p>
            <w:pPr>
              <w:pStyle w:val="Normal"/>
              <w:spacing w:before="0" w:after="200"/>
              <w:rPr>
                <w:rFonts w:ascii="Arial Narrow" w:hAnsi="Arial Narrow"/>
                <w:color w:val="000000"/>
              </w:rPr>
            </w:pPr>
            <w:r>
              <w:rPr>
                <w:rFonts w:ascii="Arial Narrow" w:hAnsi="Arial Narrow"/>
                <w:color w:val="000000"/>
              </w:rPr>
            </w:r>
          </w:p>
        </w:tc>
        <w:tc>
          <w:tcPr>
            <w:tcW w:w="1558" w:type="dxa"/>
            <w:gridSpan w:val="3"/>
            <w:vMerge w:val="continue"/>
            <w:tcBorders>
              <w:left w:val="single" w:sz="4" w:space="0" w:color="000000"/>
              <w:bottom w:val="single" w:sz="4" w:space="0" w:color="000000"/>
              <w:right w:val="single" w:sz="4" w:space="0" w:color="000000"/>
            </w:tcBorders>
            <w:shd w:fill="auto" w:val="clear"/>
            <w:tcMar>
              <w:top w:w="0" w:type="dxa"/>
              <w:left w:w="0" w:type="dxa"/>
              <w:right w:w="0" w:type="dxa"/>
            </w:tcMar>
            <w:vAlign w:val="center"/>
          </w:tcPr>
          <w:p>
            <w:pPr>
              <w:pStyle w:val="Normal"/>
              <w:spacing w:before="0" w:after="200"/>
              <w:rPr>
                <w:rFonts w:ascii="Arial Narrow" w:hAnsi="Arial Narrow"/>
                <w:color w:val="000000"/>
              </w:rPr>
            </w:pPr>
            <w:r>
              <w:rPr>
                <w:rFonts w:ascii="Arial Narrow" w:hAnsi="Arial Narrow"/>
                <w:color w:val="000000"/>
              </w:rPr>
            </w:r>
          </w:p>
        </w:tc>
        <w:tc>
          <w:tcPr>
            <w:tcW w:w="1846" w:type="dxa"/>
            <w:gridSpan w:val="2"/>
            <w:vMerge w:val="continue"/>
            <w:tcBorders>
              <w:left w:val="single" w:sz="4" w:space="0" w:color="000000"/>
              <w:bottom w:val="single" w:sz="4" w:space="0" w:color="000000"/>
              <w:right w:val="single" w:sz="4" w:space="0" w:color="000000"/>
            </w:tcBorders>
            <w:shd w:fill="auto" w:val="clear"/>
            <w:tcMar>
              <w:top w:w="0" w:type="dxa"/>
              <w:left w:w="0" w:type="dxa"/>
              <w:right w:w="0" w:type="dxa"/>
            </w:tcMar>
            <w:vAlign w:val="center"/>
          </w:tcPr>
          <w:p>
            <w:pPr>
              <w:pStyle w:val="Normal"/>
              <w:spacing w:before="0" w:after="200"/>
              <w:rPr>
                <w:rFonts w:ascii="Arial Narrow" w:hAnsi="Arial Narrow"/>
                <w:color w:val="000000"/>
              </w:rPr>
            </w:pPr>
            <w:r>
              <w:rPr>
                <w:rFonts w:ascii="Arial Narrow" w:hAnsi="Arial Narrow"/>
                <w:color w:val="000000"/>
              </w:rPr>
            </w:r>
          </w:p>
        </w:tc>
      </w:tr>
      <w:tr>
        <w:trPr>
          <w:trHeight w:val="630" w:hRule="atLeast"/>
        </w:trPr>
        <w:tc>
          <w:tcPr>
            <w:tcW w:w="558" w:type="dxa"/>
            <w:gridSpan w:val="2"/>
            <w:tcBorders>
              <w:left w:val="single" w:sz="8" w:space="0" w:color="000000"/>
              <w:bottom w:val="single" w:sz="8" w:space="0" w:color="000000"/>
              <w:right w:val="single" w:sz="8" w:space="0" w:color="000000"/>
            </w:tcBorders>
            <w:shd w:color="000000" w:fill="FFFFFF" w:val="clear"/>
          </w:tcPr>
          <w:p>
            <w:pPr>
              <w:pStyle w:val="Normal"/>
              <w:widowControl/>
              <w:bidi w:val="0"/>
              <w:spacing w:lineRule="auto" w:line="276" w:before="0" w:after="200"/>
              <w:jc w:val="left"/>
              <w:rPr>
                <w:rFonts w:ascii="Arial Narrow" w:hAnsi="Arial Narrow"/>
                <w:color w:val="000000"/>
              </w:rPr>
            </w:pPr>
            <w:r>
              <w:rPr>
                <w:rFonts w:ascii="Arial Narrow" w:hAnsi="Arial Narrow"/>
                <w:color w:val="000000"/>
              </w:rPr>
              <w:t> </w:t>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ACTIVE CIRCULANTE - TOTAL (rd. 05+06+07+ 08)</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9</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63.980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81.689</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134.637</w:t>
            </w:r>
          </w:p>
        </w:tc>
      </w:tr>
      <w:tr>
        <w:trPr>
          <w:trHeight w:val="435" w:hRule="atLeast"/>
        </w:trPr>
        <w:tc>
          <w:tcPr>
            <w:tcW w:w="558" w:type="dxa"/>
            <w:gridSpan w:val="2"/>
            <w:tcBorders>
              <w:left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w:t>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CHELTUIELI ÎN AVANS (ct. 471)</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10</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r>
      <w:tr>
        <w:trPr>
          <w:trHeight w:val="1845" w:hRule="atLeast"/>
        </w:trPr>
        <w:tc>
          <w:tcPr>
            <w:tcW w:w="558" w:type="dxa"/>
            <w:gridSpan w:val="2"/>
            <w:tcBorders>
              <w:left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w:t>
            </w:r>
          </w:p>
        </w:tc>
        <w:tc>
          <w:tcPr>
            <w:tcW w:w="4700" w:type="dxa"/>
            <w:gridSpan w:val="4"/>
            <w:tcBorders>
              <w:top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DATORII SUMELE CARE TREBUIE PLĂTITE ÎNTR-O PERIOADĂ DE PÂNĂ LA UN AN </w:t>
            </w:r>
            <w:r>
              <w:rPr>
                <w:rFonts w:ascii="Arial Narrow" w:hAnsi="Arial Narrow"/>
                <w:color w:val="000000"/>
                <w:sz w:val="18"/>
                <w:szCs w:val="18"/>
              </w:rPr>
              <w:t xml:space="preserve">(ct. 161 + 162 + 166 + 167 + 168 - 169 + 269 + 401 + 403 + 404 + 405 + 408 + 419 + 421 + 423 + 424 + 426 + 427 + 4281 + 431*** + 437*** + 4381 + 441*** + 4423 + 4428*** + 444*** + 446*** + 447*** + 4481 + 451*** + 453*** + 455 + 456*** + 457 + 4581 + 462 + 473*** + 509 + 5186 + 519) </w:t>
            </w:r>
            <w:r>
              <w:rPr>
                <w:rFonts w:ascii="Arial Narrow" w:hAnsi="Arial Narrow"/>
                <w:color w:val="000000"/>
              </w:rPr>
              <w:t xml:space="preserve">  </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11</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8.920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58.700</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125.662</w:t>
            </w:r>
          </w:p>
        </w:tc>
      </w:tr>
      <w:tr>
        <w:trPr>
          <w:trHeight w:val="720" w:hRule="atLeast"/>
        </w:trPr>
        <w:tc>
          <w:tcPr>
            <w:tcW w:w="558" w:type="dxa"/>
            <w:gridSpan w:val="2"/>
            <w:tcBorders>
              <w:top w:val="single" w:sz="8" w:space="0" w:color="000000"/>
              <w:left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w:t>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ACTIVE CIRCULANTE/DATORII CURENTE NETE (rd. 09 +10-11)</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12</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55.060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22.989</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8.975</w:t>
            </w:r>
          </w:p>
        </w:tc>
      </w:tr>
      <w:tr>
        <w:trPr>
          <w:trHeight w:val="2421" w:hRule="atLeast"/>
        </w:trPr>
        <w:tc>
          <w:tcPr>
            <w:tcW w:w="558" w:type="dxa"/>
            <w:gridSpan w:val="2"/>
            <w:tcBorders>
              <w:left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w:t>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TOTAL ACTIVE MINUS DATORII CURENTE (rd. 04 + 12)</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13</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134.838</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74.502</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center"/>
              <w:rPr>
                <w:rFonts w:ascii="Arial Narrow" w:hAnsi="Arial Narrow"/>
                <w:color w:val="000000"/>
              </w:rPr>
            </w:pPr>
            <w:r>
              <w:rPr>
                <w:rFonts w:ascii="Arial Narrow" w:hAnsi="Arial Narrow"/>
                <w:color w:val="000000"/>
              </w:rPr>
              <w:t>34.000</w:t>
            </w:r>
          </w:p>
        </w:tc>
      </w:tr>
      <w:tr>
        <w:trPr>
          <w:trHeight w:val="630" w:hRule="atLeast"/>
        </w:trPr>
        <w:tc>
          <w:tcPr>
            <w:tcW w:w="558" w:type="dxa"/>
            <w:gridSpan w:val="2"/>
            <w:vMerge w:val="restart"/>
            <w:tcBorders>
              <w:left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G.</w:t>
            </w:r>
          </w:p>
        </w:tc>
        <w:tc>
          <w:tcPr>
            <w:tcW w:w="4700" w:type="dxa"/>
            <w:gridSpan w:val="4"/>
            <w:tcBorders>
              <w:top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DATORII: SUMELE CARE TREBUIE PLĂTITE ÎNTR-O PERIOADĂ MAI MARE DE UN AN </w:t>
            </w:r>
          </w:p>
        </w:tc>
        <w:tc>
          <w:tcPr>
            <w:tcW w:w="498" w:type="dxa"/>
            <w:gridSpan w:val="3"/>
            <w:vMerge w:val="restart"/>
            <w:tcBorders>
              <w:left w:val="single" w:sz="8" w:space="0" w:color="000000"/>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14</w:t>
            </w:r>
          </w:p>
        </w:tc>
        <w:tc>
          <w:tcPr>
            <w:tcW w:w="1486" w:type="dxa"/>
            <w:gridSpan w:val="4"/>
            <w:vMerge w:val="restart"/>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0 </w:t>
            </w:r>
          </w:p>
        </w:tc>
        <w:tc>
          <w:tcPr>
            <w:tcW w:w="1558" w:type="dxa"/>
            <w:gridSpan w:val="3"/>
            <w:vMerge w:val="restart"/>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0 </w:t>
            </w:r>
          </w:p>
        </w:tc>
        <w:tc>
          <w:tcPr>
            <w:tcW w:w="1846" w:type="dxa"/>
            <w:gridSpan w:val="2"/>
            <w:vMerge w:val="restart"/>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0 </w:t>
            </w:r>
          </w:p>
        </w:tc>
      </w:tr>
      <w:tr>
        <w:trPr>
          <w:trHeight w:val="590" w:hRule="atLeast"/>
        </w:trPr>
        <w:tc>
          <w:tcPr>
            <w:tcW w:w="558"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bottom w:val="single" w:sz="8" w:space="0" w:color="000000"/>
              <w:right w:val="single" w:sz="8" w:space="0" w:color="000000"/>
            </w:tcBorders>
            <w:shd w:color="000000" w:fill="FFFFFF" w:val="clear"/>
          </w:tcPr>
          <w:p>
            <w:pPr>
              <w:pStyle w:val="Normal"/>
              <w:spacing w:before="0" w:after="200"/>
              <w:jc w:val="both"/>
              <w:rPr>
                <w:rFonts w:ascii="Arial Narrow" w:hAnsi="Arial Narrow"/>
                <w:color w:val="000000"/>
                <w:sz w:val="20"/>
                <w:szCs w:val="20"/>
              </w:rPr>
            </w:pPr>
            <w:r>
              <w:rPr>
                <w:rFonts w:ascii="Arial Narrow" w:hAnsi="Arial Narrow"/>
                <w:color w:val="000000"/>
                <w:sz w:val="20"/>
                <w:szCs w:val="20"/>
              </w:rPr>
              <w:t>(ct.161+162+166+167+168+169+269+401+403+404+   405+408 +419+421+423 +424 +426+427+4281+431***  +437***+4381 +441*** +4423+4428***+444*** + 446***+447***+4481 +451***+453*** +455+456*** +4581 +462+4661 +473*** +509+5186+519</w:t>
            </w:r>
          </w:p>
        </w:tc>
        <w:tc>
          <w:tcPr>
            <w:tcW w:w="498" w:type="dxa"/>
            <w:gridSpan w:val="3"/>
            <w:vMerge w:val="continue"/>
            <w:tcBorders>
              <w:left w:val="single" w:sz="8" w:space="0" w:color="000000"/>
              <w:bottom w:val="single" w:sz="8" w:space="0" w:color="000000"/>
            </w:tcBorders>
            <w:shd w:fill="auto" w:val="clear"/>
            <w:tcMar>
              <w:top w:w="0" w:type="dxa"/>
              <w:left w:w="0" w:type="dxa"/>
              <w:right w:w="0" w:type="dxa"/>
            </w:tcMar>
            <w:vAlign w:val="center"/>
          </w:tcPr>
          <w:p>
            <w:pPr>
              <w:pStyle w:val="Normal"/>
              <w:spacing w:before="0" w:after="200"/>
              <w:rPr>
                <w:rFonts w:ascii="Arial Narrow" w:hAnsi="Arial Narrow"/>
                <w:color w:val="000000"/>
              </w:rPr>
            </w:pPr>
            <w:r>
              <w:rPr>
                <w:rFonts w:ascii="Arial Narrow" w:hAnsi="Arial Narrow"/>
                <w:color w:val="000000"/>
              </w:rPr>
            </w:r>
          </w:p>
        </w:tc>
        <w:tc>
          <w:tcPr>
            <w:tcW w:w="1486" w:type="dxa"/>
            <w:gridSpan w:val="4"/>
            <w:vMerge w:val="continue"/>
            <w:tcBorders>
              <w:left w:val="single" w:sz="4" w:space="0" w:color="000000"/>
              <w:bottom w:val="single" w:sz="4" w:space="0" w:color="000000"/>
              <w:right w:val="single" w:sz="4" w:space="0" w:color="000000"/>
            </w:tcBorders>
            <w:shd w:fill="auto" w:val="clear"/>
            <w:tcMar>
              <w:top w:w="0" w:type="dxa"/>
              <w:left w:w="0" w:type="dxa"/>
              <w:right w:w="0" w:type="dxa"/>
            </w:tcMar>
            <w:vAlign w:val="center"/>
          </w:tcPr>
          <w:p>
            <w:pPr>
              <w:pStyle w:val="Normal"/>
              <w:spacing w:before="0" w:after="200"/>
              <w:rPr>
                <w:rFonts w:ascii="Arial Narrow" w:hAnsi="Arial Narrow"/>
                <w:color w:val="000000"/>
              </w:rPr>
            </w:pPr>
            <w:r>
              <w:rPr>
                <w:rFonts w:ascii="Arial Narrow" w:hAnsi="Arial Narrow"/>
                <w:color w:val="000000"/>
              </w:rPr>
            </w:r>
          </w:p>
        </w:tc>
        <w:tc>
          <w:tcPr>
            <w:tcW w:w="1558" w:type="dxa"/>
            <w:gridSpan w:val="3"/>
            <w:vMerge w:val="continue"/>
            <w:tcBorders>
              <w:left w:val="single" w:sz="4" w:space="0" w:color="000000"/>
              <w:bottom w:val="single" w:sz="4" w:space="0" w:color="000000"/>
              <w:right w:val="single" w:sz="4" w:space="0" w:color="000000"/>
            </w:tcBorders>
            <w:shd w:fill="auto" w:val="clear"/>
            <w:tcMar>
              <w:top w:w="0" w:type="dxa"/>
              <w:left w:w="0" w:type="dxa"/>
              <w:right w:w="0" w:type="dxa"/>
            </w:tcMar>
            <w:vAlign w:val="center"/>
          </w:tcPr>
          <w:p>
            <w:pPr>
              <w:pStyle w:val="Normal"/>
              <w:spacing w:before="0" w:after="200"/>
              <w:rPr>
                <w:rFonts w:ascii="Arial Narrow" w:hAnsi="Arial Narrow"/>
                <w:color w:val="000000"/>
              </w:rPr>
            </w:pPr>
            <w:r>
              <w:rPr>
                <w:rFonts w:ascii="Arial Narrow" w:hAnsi="Arial Narrow"/>
                <w:color w:val="000000"/>
              </w:rPr>
            </w:r>
          </w:p>
        </w:tc>
        <w:tc>
          <w:tcPr>
            <w:tcW w:w="1846" w:type="dxa"/>
            <w:gridSpan w:val="2"/>
            <w:vMerge w:val="continue"/>
            <w:tcBorders>
              <w:left w:val="single" w:sz="4" w:space="0" w:color="000000"/>
              <w:bottom w:val="single" w:sz="4" w:space="0" w:color="000000"/>
              <w:right w:val="single" w:sz="4" w:space="0" w:color="000000"/>
            </w:tcBorders>
            <w:shd w:fill="auto" w:val="clear"/>
            <w:tcMar>
              <w:top w:w="0" w:type="dxa"/>
              <w:left w:w="0" w:type="dxa"/>
              <w:right w:w="0" w:type="dxa"/>
            </w:tcMar>
            <w:vAlign w:val="center"/>
          </w:tcPr>
          <w:p>
            <w:pPr>
              <w:pStyle w:val="Normal"/>
              <w:spacing w:before="0" w:after="200"/>
              <w:rPr>
                <w:rFonts w:ascii="Arial Narrow" w:hAnsi="Arial Narrow"/>
                <w:color w:val="000000"/>
              </w:rPr>
            </w:pPr>
            <w:r>
              <w:rPr>
                <w:rFonts w:ascii="Arial Narrow" w:hAnsi="Arial Narrow"/>
                <w:color w:val="000000"/>
              </w:rPr>
            </w:r>
          </w:p>
        </w:tc>
      </w:tr>
      <w:tr>
        <w:trPr>
          <w:trHeight w:val="630" w:hRule="atLeast"/>
        </w:trPr>
        <w:tc>
          <w:tcPr>
            <w:tcW w:w="558" w:type="dxa"/>
            <w:gridSpan w:val="2"/>
            <w:vMerge w:val="restart"/>
            <w:tcBorders>
              <w:left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w:t>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VENITURI ÎN AVANS</w:t>
            </w:r>
            <w:r>
              <w:rPr>
                <w:rFonts w:ascii="Arial Narrow" w:hAnsi="Arial Narrow"/>
                <w:color w:val="000000"/>
              </w:rPr>
              <w:t xml:space="preserve"> </w:t>
            </w:r>
            <w:r>
              <w:rPr>
                <w:rFonts w:ascii="Arial Narrow" w:hAnsi="Arial Narrow"/>
                <w:b/>
                <w:bCs/>
                <w:color w:val="000000"/>
              </w:rPr>
              <w:t>(rd.16+17),</w:t>
            </w:r>
            <w:r>
              <w:rPr>
                <w:rFonts w:ascii="Arial Narrow" w:hAnsi="Arial Narrow"/>
                <w:color w:val="000000"/>
              </w:rPr>
              <w:t xml:space="preserve"> din care:</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15</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124.838</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53.502</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r>
      <w:tr>
        <w:trPr>
          <w:trHeight w:val="315" w:hRule="atLeast"/>
        </w:trPr>
        <w:tc>
          <w:tcPr>
            <w:tcW w:w="558" w:type="dxa"/>
            <w:gridSpan w:val="2"/>
            <w:vMerge w:val="continue"/>
            <w:tcBorders>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color w:val="000000"/>
              </w:rPr>
            </w:pPr>
            <w:r>
              <w:rPr>
                <w:rFonts w:ascii="Arial Narrow" w:hAnsi="Arial Narrow"/>
                <w:color w:val="000000"/>
              </w:rPr>
              <w:t>1.Subvenţii pentru investiţii</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16</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124.838</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53.502</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r>
      <w:tr>
        <w:trPr>
          <w:trHeight w:val="405" w:hRule="atLeast"/>
        </w:trPr>
        <w:tc>
          <w:tcPr>
            <w:tcW w:w="558" w:type="dxa"/>
            <w:gridSpan w:val="2"/>
            <w:vMerge w:val="continue"/>
            <w:tcBorders>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color w:val="000000"/>
              </w:rPr>
            </w:pPr>
            <w:r>
              <w:rPr>
                <w:rFonts w:ascii="Arial Narrow" w:hAnsi="Arial Narrow"/>
                <w:color w:val="000000"/>
              </w:rPr>
              <w:t xml:space="preserve">2.Venituri înregistrate în avans (ct. 472)                               </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17</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r>
      <w:tr>
        <w:trPr>
          <w:trHeight w:val="390" w:hRule="atLeast"/>
        </w:trPr>
        <w:tc>
          <w:tcPr>
            <w:tcW w:w="558" w:type="dxa"/>
            <w:gridSpan w:val="2"/>
            <w:vMerge w:val="restart"/>
            <w:tcBorders>
              <w:top w:val="single" w:sz="8" w:space="0" w:color="000000"/>
              <w:left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w:t>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CAPITAL ŞI REZERVE                         </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 </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 </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 </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 </w:t>
            </w:r>
          </w:p>
        </w:tc>
      </w:tr>
      <w:tr>
        <w:trPr>
          <w:trHeight w:val="330"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I. CAPITAL (rd.19+20), </w:t>
            </w:r>
            <w:r>
              <w:rPr>
                <w:rFonts w:ascii="Arial Narrow" w:hAnsi="Arial Narrow"/>
                <w:color w:val="000000"/>
              </w:rPr>
              <w:t>din care:</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18</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1.000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1.000</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1.000</w:t>
            </w:r>
          </w:p>
        </w:tc>
      </w:tr>
      <w:tr>
        <w:trPr>
          <w:trHeight w:val="330"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color w:val="000000"/>
              </w:rPr>
            </w:pPr>
            <w:r>
              <w:rPr>
                <w:rFonts w:ascii="Arial Narrow" w:hAnsi="Arial Narrow"/>
                <w:color w:val="000000"/>
              </w:rPr>
              <w:t>1. capital subscris vărsat (ct. 1012)</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19</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1.000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1.000</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1.000</w:t>
            </w:r>
          </w:p>
        </w:tc>
      </w:tr>
      <w:tr>
        <w:trPr>
          <w:trHeight w:val="630"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color w:val="000000"/>
              </w:rPr>
            </w:pPr>
            <w:r>
              <w:rPr>
                <w:rFonts w:ascii="Arial Narrow" w:hAnsi="Arial Narrow"/>
                <w:color w:val="000000"/>
              </w:rPr>
              <w:t>2.capital subscris nevărsat (ct. 1011)</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20</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r>
      <w:tr>
        <w:trPr>
          <w:trHeight w:val="315"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color w:val="000000"/>
              </w:rPr>
            </w:pPr>
            <w:r>
              <w:rPr>
                <w:rFonts w:ascii="Arial Narrow" w:hAnsi="Arial Narrow"/>
                <w:b/>
                <w:bCs/>
                <w:color w:val="000000"/>
              </w:rPr>
              <w:t>Alte elemente de capitaluri proprii</w:t>
            </w:r>
            <w:r>
              <w:rPr>
                <w:rFonts w:ascii="Arial Narrow" w:hAnsi="Arial Narrow"/>
                <w:color w:val="000000"/>
              </w:rPr>
              <w:t xml:space="preserve"> (ct. 1031)</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21</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r>
      <w:tr>
        <w:trPr>
          <w:trHeight w:val="420"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III. REZERVE DIN REEVALUARE</w:t>
            </w:r>
            <w:r>
              <w:rPr>
                <w:rFonts w:ascii="Arial Narrow" w:hAnsi="Arial Narrow"/>
                <w:color w:val="000000"/>
              </w:rPr>
              <w:t>(ct. 105)</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22</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r>
      <w:tr>
        <w:trPr>
          <w:trHeight w:val="315"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IV. REZERVE</w:t>
            </w:r>
            <w:r>
              <w:rPr>
                <w:rFonts w:ascii="Arial Narrow" w:hAnsi="Arial Narrow"/>
                <w:color w:val="000000"/>
              </w:rPr>
              <w:t xml:space="preserve"> (ct. 106)</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23</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500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 </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 </w:t>
            </w:r>
          </w:p>
        </w:tc>
      </w:tr>
      <w:tr>
        <w:trPr>
          <w:trHeight w:val="630"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3314" w:type="dxa"/>
            <w:gridSpan w:val="2"/>
            <w:vMerge w:val="restart"/>
            <w:tcBorders>
              <w:left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V. PROFITUL SAU PIERDEREA        REPORTAT(Ă) </w:t>
            </w:r>
            <w:r>
              <w:rPr>
                <w:rFonts w:ascii="Arial Narrow" w:hAnsi="Arial Narrow"/>
                <w:color w:val="000000"/>
              </w:rPr>
              <w:t>(ct. 117)</w:t>
            </w:r>
            <w:r>
              <w:rPr>
                <w:rFonts w:ascii="Arial Narrow" w:hAnsi="Arial Narrow"/>
                <w:b/>
                <w:bCs/>
                <w:color w:val="000000"/>
              </w:rPr>
              <w:t xml:space="preserve">  </w:t>
            </w:r>
          </w:p>
        </w:tc>
        <w:tc>
          <w:tcPr>
            <w:tcW w:w="1385" w:type="dxa"/>
            <w:tcBorders>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SOLD C</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24</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9.500</w:t>
            </w:r>
          </w:p>
        </w:tc>
        <w:tc>
          <w:tcPr>
            <w:tcW w:w="1847"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21.000</w:t>
            </w:r>
          </w:p>
        </w:tc>
      </w:tr>
      <w:tr>
        <w:trPr>
          <w:trHeight w:val="630"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3314"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1385" w:type="dxa"/>
            <w:tcBorders>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SOLD D</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25</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847"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r>
      <w:tr>
        <w:trPr>
          <w:trHeight w:val="315"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3314" w:type="dxa"/>
            <w:gridSpan w:val="2"/>
            <w:vMerge w:val="restart"/>
            <w:tcBorders>
              <w:left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 xml:space="preserve">VI. PROFITUL SAU PIERDEREA  EXERCIŢIULUI FINANCIAR </w:t>
            </w:r>
            <w:r>
              <w:rPr>
                <w:rFonts w:ascii="Arial Narrow" w:hAnsi="Arial Narrow"/>
                <w:color w:val="000000"/>
              </w:rPr>
              <w:t>(ct. 121)</w:t>
            </w:r>
            <w:r>
              <w:rPr>
                <w:rFonts w:ascii="Arial Narrow" w:hAnsi="Arial Narrow"/>
                <w:b/>
                <w:bCs/>
                <w:color w:val="000000"/>
              </w:rPr>
              <w:t xml:space="preserve"> </w:t>
            </w:r>
          </w:p>
        </w:tc>
        <w:tc>
          <w:tcPr>
            <w:tcW w:w="1385" w:type="dxa"/>
            <w:tcBorders>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SOLD C</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26</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10.000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21.000</w:t>
            </w:r>
          </w:p>
        </w:tc>
        <w:tc>
          <w:tcPr>
            <w:tcW w:w="1847"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34.000</w:t>
            </w:r>
          </w:p>
        </w:tc>
      </w:tr>
      <w:tr>
        <w:trPr>
          <w:trHeight w:val="855"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3314" w:type="dxa"/>
            <w:gridSpan w:val="2"/>
            <w:vMerge w:val="continue"/>
            <w:tcBorders>
              <w:left w:val="single" w:sz="8" w:space="0" w:color="000000"/>
              <w:bottom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1385" w:type="dxa"/>
            <w:tcBorders>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SOLD D</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27</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847"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r>
      <w:tr>
        <w:trPr>
          <w:trHeight w:val="315"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color w:val="000000"/>
              </w:rPr>
            </w:pPr>
            <w:r>
              <w:rPr>
                <w:rFonts w:ascii="Arial Narrow" w:hAnsi="Arial Narrow"/>
                <w:color w:val="000000"/>
              </w:rPr>
              <w:t>Repartizarea profitului (ct. 129)</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28</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0</w:t>
            </w:r>
          </w:p>
        </w:tc>
      </w:tr>
      <w:tr>
        <w:trPr>
          <w:trHeight w:val="750" w:hRule="atLeast"/>
        </w:trPr>
        <w:tc>
          <w:tcPr>
            <w:tcW w:w="558" w:type="dxa"/>
            <w:gridSpan w:val="2"/>
            <w:vMerge w:val="continue"/>
            <w:tcBorders>
              <w:top w:val="single" w:sz="8" w:space="0" w:color="000000"/>
              <w:left w:val="single" w:sz="8" w:space="0" w:color="000000"/>
              <w:right w:val="single" w:sz="8" w:space="0" w:color="000000"/>
            </w:tcBorders>
            <w:shd w:fill="auto" w:val="clear"/>
            <w:tcMar>
              <w:top w:w="0" w:type="dxa"/>
              <w:left w:w="0" w:type="dxa"/>
              <w:right w:w="0" w:type="dxa"/>
            </w:tcMar>
            <w:vAlign w:val="center"/>
          </w:tcPr>
          <w:p>
            <w:pPr>
              <w:pStyle w:val="Normal"/>
              <w:spacing w:before="0" w:after="200"/>
              <w:rPr>
                <w:rFonts w:ascii="Arial Narrow" w:hAnsi="Arial Narrow"/>
                <w:b/>
                <w:b/>
                <w:bCs/>
                <w:color w:val="000000"/>
              </w:rPr>
            </w:pPr>
            <w:r>
              <w:rPr>
                <w:rFonts w:ascii="Arial Narrow" w:hAnsi="Arial Narrow"/>
                <w:b/>
                <w:bCs/>
                <w:color w:val="000000"/>
              </w:rPr>
            </w:r>
          </w:p>
        </w:tc>
        <w:tc>
          <w:tcPr>
            <w:tcW w:w="4700" w:type="dxa"/>
            <w:gridSpan w:val="4"/>
            <w:tcBorders>
              <w:top w:val="single" w:sz="8" w:space="0" w:color="000000"/>
              <w:bottom w:val="single" w:sz="8" w:space="0" w:color="000000"/>
              <w:right w:val="single" w:sz="8" w:space="0" w:color="000000"/>
            </w:tcBorders>
            <w:shd w:color="000000" w:fill="FFFFFF" w:val="clear"/>
          </w:tcPr>
          <w:p>
            <w:pPr>
              <w:pStyle w:val="Normal"/>
              <w:spacing w:before="0" w:after="200"/>
              <w:jc w:val="both"/>
              <w:rPr>
                <w:rFonts w:ascii="Arial Narrow" w:hAnsi="Arial Narrow"/>
                <w:b/>
                <w:b/>
                <w:bCs/>
                <w:color w:val="000000"/>
              </w:rPr>
            </w:pPr>
            <w:r>
              <w:rPr>
                <w:rFonts w:ascii="Arial Narrow" w:hAnsi="Arial Narrow"/>
                <w:b/>
                <w:bCs/>
                <w:color w:val="000000"/>
              </w:rPr>
              <w:t>CAPITALURI - TOTAL  (rd. 18+21+22+23+24-25+26-27-28)</w:t>
            </w:r>
          </w:p>
        </w:tc>
        <w:tc>
          <w:tcPr>
            <w:tcW w:w="498" w:type="dxa"/>
            <w:gridSpan w:val="3"/>
            <w:tcBorders>
              <w:bottom w:val="single" w:sz="8" w:space="0" w:color="000000"/>
            </w:tcBorders>
            <w:shd w:color="000000" w:fill="FFFFFF" w:val="clear"/>
          </w:tcPr>
          <w:p>
            <w:pPr>
              <w:pStyle w:val="Normal"/>
              <w:spacing w:before="0" w:after="200"/>
              <w:jc w:val="center"/>
              <w:rPr>
                <w:rFonts w:ascii="Arial Narrow" w:hAnsi="Arial Narrow"/>
                <w:color w:val="000000"/>
              </w:rPr>
            </w:pPr>
            <w:r>
              <w:rPr>
                <w:rFonts w:ascii="Arial Narrow" w:hAnsi="Arial Narrow"/>
                <w:color w:val="000000"/>
              </w:rPr>
              <w:t>29</w:t>
            </w:r>
          </w:p>
        </w:tc>
        <w:tc>
          <w:tcPr>
            <w:tcW w:w="1486" w:type="dxa"/>
            <w:gridSpan w:val="4"/>
            <w:tcBorders>
              <w:left w:val="single" w:sz="4" w:space="0" w:color="000000"/>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11,500</w:t>
            </w:r>
          </w:p>
        </w:tc>
        <w:tc>
          <w:tcPr>
            <w:tcW w:w="1558" w:type="dxa"/>
            <w:gridSpan w:val="3"/>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31,500</w:t>
            </w:r>
          </w:p>
        </w:tc>
        <w:tc>
          <w:tcPr>
            <w:tcW w:w="1846" w:type="dxa"/>
            <w:gridSpan w:val="2"/>
            <w:tcBorders>
              <w:bottom w:val="single" w:sz="4" w:space="0" w:color="000000"/>
              <w:right w:val="single" w:sz="4" w:space="0" w:color="000000"/>
            </w:tcBorders>
            <w:shd w:color="000000" w:fill="FFFFFF" w:val="clear"/>
            <w:vAlign w:val="center"/>
          </w:tcPr>
          <w:p>
            <w:pPr>
              <w:pStyle w:val="Normal"/>
              <w:spacing w:before="0" w:after="200"/>
              <w:jc w:val="right"/>
              <w:rPr>
                <w:rFonts w:ascii="Arial Narrow" w:hAnsi="Arial Narrow"/>
                <w:color w:val="000000"/>
              </w:rPr>
            </w:pPr>
            <w:r>
              <w:rPr>
                <w:rFonts w:ascii="Arial Narrow" w:hAnsi="Arial Narrow"/>
                <w:color w:val="000000"/>
              </w:rPr>
              <w:t>56,000</w:t>
            </w:r>
          </w:p>
        </w:tc>
      </w:tr>
      <w:tr>
        <w:trPr>
          <w:trHeight w:val="285"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shd w:color="auto" w:fill="auto" w:val="clear"/>
            <w:tcMar>
              <w:top w:w="0" w:type="dxa"/>
              <w:left w:w="0" w:type="dxa"/>
              <w:right w:w="0" w:type="dxa"/>
            </w:tcMar>
            <w:vAlign w:val="bottom"/>
          </w:tcPr>
          <w:p>
            <w:pPr>
              <w:pStyle w:val="Normal"/>
              <w:spacing w:before="0" w:after="200"/>
              <w:rPr>
                <w:rFonts w:ascii="Arial Narrow" w:hAnsi="Arial Narrow"/>
                <w:sz w:val="20"/>
                <w:szCs w:val="20"/>
                <w:lang w:val="en-GB" w:eastAsia="en-GB"/>
              </w:rPr>
            </w:pPr>
            <w:r>
              <w:rPr>
                <w:rFonts w:ascii="Arial Narrow" w:hAnsi="Arial Narrow"/>
                <w:sz w:val="20"/>
                <w:szCs w:val="20"/>
                <w:lang w:val="en-GB" w:eastAsia="en-GB"/>
              </w:rPr>
            </w:r>
          </w:p>
        </w:tc>
        <w:tc>
          <w:tcPr>
            <w:tcW w:w="5340" w:type="dxa"/>
            <w:gridSpan w:val="8"/>
            <w:tcBorders/>
            <w:shd w:color="auto" w:fill="auto" w:val="clear"/>
            <w:tcMar>
              <w:top w:w="0" w:type="dxa"/>
              <w:left w:w="0" w:type="dxa"/>
              <w:right w:w="0" w:type="dxa"/>
            </w:tcMar>
            <w:vAlign w:val="bottom"/>
          </w:tcPr>
          <w:p>
            <w:pPr>
              <w:pStyle w:val="Normal"/>
              <w:rPr>
                <w:rFonts w:ascii="Arial Narrow" w:hAnsi="Arial Narrow"/>
                <w:b/>
                <w:b/>
                <w:bCs/>
                <w:color w:val="000000"/>
                <w:lang w:val="en-GB" w:eastAsia="en-GB"/>
              </w:rPr>
            </w:pPr>
            <w:r>
              <w:rPr>
                <w:rFonts w:ascii="Arial Narrow" w:hAnsi="Arial Narrow"/>
                <w:b/>
                <w:bCs/>
                <w:color w:val="000000"/>
                <w:lang w:val="en-GB" w:eastAsia="en-GB"/>
              </w:rPr>
            </w:r>
          </w:p>
          <w:p>
            <w:pPr>
              <w:pStyle w:val="Normal"/>
              <w:widowControl/>
              <w:bidi w:val="0"/>
              <w:spacing w:lineRule="auto" w:line="276" w:before="0" w:after="200"/>
              <w:jc w:val="left"/>
              <w:rPr>
                <w:rFonts w:ascii="Arial Narrow" w:hAnsi="Arial Narrow"/>
                <w:b/>
                <w:b/>
                <w:bCs/>
                <w:color w:val="000000"/>
                <w:lang w:val="en-GB" w:eastAsia="en-GB"/>
              </w:rPr>
            </w:pPr>
            <w:r>
              <w:rPr>
                <w:rFonts w:ascii="Arial Narrow" w:hAnsi="Arial Narrow"/>
                <w:b/>
                <w:bCs/>
                <w:color w:val="000000"/>
                <w:lang w:val="en-GB" w:eastAsia="en-GB"/>
              </w:rPr>
              <w:t>CONTUL DE PROFIT ŞI PIERDERE PRESCURTAT</w:t>
            </w:r>
          </w:p>
        </w:tc>
        <w:tc>
          <w:tcPr>
            <w:tcW w:w="1250" w:type="dxa"/>
            <w:gridSpan w:val="3"/>
            <w:tcBorders/>
            <w:shd w:color="auto" w:fill="auto" w:val="clear"/>
            <w:tcMar>
              <w:top w:w="0" w:type="dxa"/>
              <w:left w:w="0" w:type="dxa"/>
              <w:right w:w="0" w:type="dxa"/>
            </w:tcMar>
            <w:vAlign w:val="bottom"/>
          </w:tcPr>
          <w:p>
            <w:pPr>
              <w:pStyle w:val="Normal"/>
              <w:spacing w:before="0" w:after="200"/>
              <w:rPr>
                <w:rFonts w:ascii="Arial Narrow" w:hAnsi="Arial Narrow"/>
                <w:b/>
                <w:b/>
                <w:bCs/>
                <w:color w:val="000000"/>
                <w:lang w:val="en-GB" w:eastAsia="en-GB"/>
              </w:rPr>
            </w:pPr>
            <w:r>
              <w:rPr>
                <w:rFonts w:ascii="Arial Narrow" w:hAnsi="Arial Narrow"/>
                <w:b/>
                <w:bCs/>
                <w:color w:val="000000"/>
                <w:lang w:val="en-GB" w:eastAsia="en-GB"/>
              </w:rPr>
            </w:r>
          </w:p>
        </w:tc>
        <w:tc>
          <w:tcPr>
            <w:tcW w:w="1558" w:type="dxa"/>
            <w:gridSpan w:val="3"/>
            <w:tcBorders/>
            <w:shd w:color="auto" w:fill="auto" w:val="clear"/>
            <w:tcMar>
              <w:top w:w="0" w:type="dxa"/>
              <w:left w:w="0" w:type="dxa"/>
              <w:right w:w="0" w:type="dxa"/>
            </w:tcMar>
            <w:vAlign w:val="bottom"/>
          </w:tcPr>
          <w:p>
            <w:pPr>
              <w:pStyle w:val="Normal"/>
              <w:spacing w:before="0" w:after="200"/>
              <w:rPr>
                <w:rFonts w:ascii="Arial Narrow" w:hAnsi="Arial Narrow"/>
                <w:sz w:val="20"/>
                <w:szCs w:val="20"/>
                <w:lang w:val="en-GB" w:eastAsia="en-GB"/>
              </w:rPr>
            </w:pPr>
            <w:r>
              <w:rPr>
                <w:rFonts w:ascii="Arial Narrow" w:hAnsi="Arial Narrow"/>
                <w:sz w:val="20"/>
                <w:szCs w:val="20"/>
                <w:lang w:val="en-GB" w:eastAsia="en-GB"/>
              </w:rPr>
            </w:r>
          </w:p>
        </w:tc>
        <w:tc>
          <w:tcPr>
            <w:tcW w:w="1845" w:type="dxa"/>
            <w:tcBorders/>
            <w:shd w:color="auto" w:fill="auto" w:val="clear"/>
            <w:tcMar>
              <w:top w:w="0" w:type="dxa"/>
              <w:left w:w="0" w:type="dxa"/>
              <w:right w:w="0" w:type="dxa"/>
            </w:tcMar>
            <w:vAlign w:val="bottom"/>
          </w:tcPr>
          <w:p>
            <w:pPr>
              <w:pStyle w:val="Normal"/>
              <w:spacing w:before="0" w:after="200"/>
              <w:rPr>
                <w:rFonts w:ascii="Arial Narrow" w:hAnsi="Arial Narrow"/>
                <w:sz w:val="20"/>
                <w:szCs w:val="20"/>
                <w:lang w:val="en-GB" w:eastAsia="en-GB"/>
              </w:rPr>
            </w:pPr>
            <w:r>
              <w:rPr>
                <w:rFonts w:ascii="Arial Narrow" w:hAnsi="Arial Narrow"/>
                <w:sz w:val="20"/>
                <w:szCs w:val="20"/>
                <w:lang w:val="en-GB" w:eastAsia="en-GB"/>
              </w:rPr>
            </w:r>
          </w:p>
        </w:tc>
      </w:tr>
      <w:tr>
        <w:trPr>
          <w:trHeight w:val="285"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shd w:color="auto" w:fill="auto" w:val="clear"/>
            <w:tcMar>
              <w:top w:w="0" w:type="dxa"/>
              <w:left w:w="0" w:type="dxa"/>
              <w:right w:w="0" w:type="dxa"/>
            </w:tcMar>
            <w:vAlign w:val="bottom"/>
          </w:tcPr>
          <w:p>
            <w:pPr>
              <w:pStyle w:val="Normal"/>
              <w:spacing w:before="0" w:after="200"/>
              <w:rPr>
                <w:rFonts w:ascii="Arial Narrow" w:hAnsi="Arial Narrow"/>
                <w:sz w:val="20"/>
                <w:szCs w:val="20"/>
                <w:lang w:val="en-GB" w:eastAsia="en-GB"/>
              </w:rPr>
            </w:pPr>
            <w:r>
              <w:rPr>
                <w:rFonts w:ascii="Arial Narrow" w:hAnsi="Arial Narrow"/>
                <w:sz w:val="20"/>
                <w:szCs w:val="20"/>
                <w:lang w:val="en-GB" w:eastAsia="en-GB"/>
              </w:rPr>
            </w:r>
          </w:p>
        </w:tc>
        <w:tc>
          <w:tcPr>
            <w:tcW w:w="5340" w:type="dxa"/>
            <w:gridSpan w:val="8"/>
            <w:tcBorders/>
            <w:shd w:color="auto" w:fill="auto" w:val="clear"/>
            <w:tcMar>
              <w:top w:w="0" w:type="dxa"/>
              <w:left w:w="0" w:type="dxa"/>
              <w:right w:w="0" w:type="dxa"/>
            </w:tcMar>
            <w:vAlign w:val="bottom"/>
          </w:tcPr>
          <w:p>
            <w:pPr>
              <w:pStyle w:val="Normal"/>
              <w:spacing w:before="0" w:after="200"/>
              <w:rPr>
                <w:rFonts w:ascii="Arial Narrow" w:hAnsi="Arial Narrow"/>
                <w:sz w:val="20"/>
                <w:szCs w:val="20"/>
                <w:lang w:val="en-GB" w:eastAsia="en-GB"/>
              </w:rPr>
            </w:pPr>
            <w:r>
              <w:rPr>
                <w:rFonts w:ascii="Arial Narrow" w:hAnsi="Arial Narrow"/>
                <w:sz w:val="20"/>
                <w:szCs w:val="20"/>
                <w:lang w:val="en-GB" w:eastAsia="en-GB"/>
              </w:rPr>
            </w:r>
          </w:p>
        </w:tc>
        <w:tc>
          <w:tcPr>
            <w:tcW w:w="1250" w:type="dxa"/>
            <w:gridSpan w:val="3"/>
            <w:tcBorders/>
            <w:shd w:color="auto" w:fill="auto" w:val="clear"/>
            <w:tcMar>
              <w:top w:w="0" w:type="dxa"/>
              <w:left w:w="0" w:type="dxa"/>
              <w:right w:w="0" w:type="dxa"/>
            </w:tcMar>
            <w:vAlign w:val="bottom"/>
          </w:tcPr>
          <w:p>
            <w:pPr>
              <w:pStyle w:val="Normal"/>
              <w:spacing w:before="0" w:after="200"/>
              <w:rPr>
                <w:rFonts w:ascii="Arial Narrow" w:hAnsi="Arial Narrow"/>
                <w:sz w:val="20"/>
                <w:szCs w:val="20"/>
                <w:lang w:val="en-GB" w:eastAsia="en-GB"/>
              </w:rPr>
            </w:pPr>
            <w:r>
              <w:rPr>
                <w:rFonts w:ascii="Arial Narrow" w:hAnsi="Arial Narrow"/>
                <w:sz w:val="20"/>
                <w:szCs w:val="20"/>
                <w:lang w:val="en-GB" w:eastAsia="en-GB"/>
              </w:rPr>
            </w:r>
          </w:p>
        </w:tc>
        <w:tc>
          <w:tcPr>
            <w:tcW w:w="1558" w:type="dxa"/>
            <w:gridSpan w:val="3"/>
            <w:tcBorders/>
            <w:shd w:color="auto" w:fill="auto" w:val="clear"/>
            <w:tcMar>
              <w:top w:w="0" w:type="dxa"/>
              <w:left w:w="0" w:type="dxa"/>
              <w:right w:w="0" w:type="dxa"/>
            </w:tcMar>
            <w:vAlign w:val="bottom"/>
          </w:tcPr>
          <w:p>
            <w:pPr>
              <w:pStyle w:val="Normal"/>
              <w:spacing w:before="0" w:after="200"/>
              <w:rPr>
                <w:rFonts w:ascii="Arial Narrow" w:hAnsi="Arial Narrow"/>
                <w:sz w:val="20"/>
                <w:szCs w:val="20"/>
                <w:lang w:val="en-GB" w:eastAsia="en-GB"/>
              </w:rPr>
            </w:pPr>
            <w:r>
              <w:rPr>
                <w:rFonts w:ascii="Arial Narrow" w:hAnsi="Arial Narrow"/>
                <w:sz w:val="20"/>
                <w:szCs w:val="20"/>
                <w:lang w:val="en-GB" w:eastAsia="en-GB"/>
              </w:rPr>
            </w:r>
          </w:p>
        </w:tc>
        <w:tc>
          <w:tcPr>
            <w:tcW w:w="1845" w:type="dxa"/>
            <w:tcBorders/>
            <w:shd w:color="auto" w:fill="auto" w:val="clear"/>
            <w:tcMar>
              <w:top w:w="0" w:type="dxa"/>
              <w:left w:w="0" w:type="dxa"/>
              <w:right w:w="0" w:type="dxa"/>
            </w:tcMar>
            <w:vAlign w:val="bottom"/>
          </w:tcPr>
          <w:p>
            <w:pPr>
              <w:pStyle w:val="Normal"/>
              <w:spacing w:before="0" w:after="200"/>
              <w:rPr>
                <w:rFonts w:ascii="Arial Narrow" w:hAnsi="Arial Narrow"/>
                <w:sz w:val="20"/>
                <w:szCs w:val="20"/>
                <w:lang w:val="en-GB" w:eastAsia="en-GB"/>
              </w:rPr>
            </w:pPr>
            <w:r>
              <w:rPr>
                <w:rFonts w:ascii="Arial Narrow" w:hAnsi="Arial Narrow"/>
                <w:sz w:val="20"/>
                <w:szCs w:val="20"/>
                <w:lang w:val="en-GB" w:eastAsia="en-GB"/>
              </w:rPr>
            </w:r>
          </w:p>
        </w:tc>
      </w:tr>
      <w:tr>
        <w:trPr>
          <w:trHeight w:val="465"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top w:val="single" w:sz="4" w:space="0" w:color="000000"/>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w:t>
            </w:r>
          </w:p>
        </w:tc>
        <w:tc>
          <w:tcPr>
            <w:tcW w:w="5340" w:type="dxa"/>
            <w:gridSpan w:val="8"/>
            <w:tcBorders>
              <w:top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w:t>
            </w:r>
          </w:p>
        </w:tc>
        <w:tc>
          <w:tcPr>
            <w:tcW w:w="1250" w:type="dxa"/>
            <w:gridSpan w:val="3"/>
            <w:tcBorders>
              <w:top w:val="single" w:sz="4" w:space="0" w:color="000000"/>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AN 2019</w:t>
            </w:r>
          </w:p>
        </w:tc>
        <w:tc>
          <w:tcPr>
            <w:tcW w:w="1558" w:type="dxa"/>
            <w:gridSpan w:val="3"/>
            <w:tcBorders>
              <w:top w:val="single" w:sz="4" w:space="0" w:color="000000"/>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AN 2020</w:t>
            </w:r>
          </w:p>
        </w:tc>
        <w:tc>
          <w:tcPr>
            <w:tcW w:w="1845" w:type="dxa"/>
            <w:tcBorders>
              <w:top w:val="single" w:sz="4" w:space="0" w:color="000000"/>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AN 2021</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b/>
                <w:b/>
                <w:bCs/>
                <w:color w:val="000000"/>
                <w:lang w:val="en-GB" w:eastAsia="en-GB"/>
              </w:rPr>
            </w:pPr>
            <w:r>
              <w:rPr>
                <w:rFonts w:ascii="Arial Narrow" w:hAnsi="Arial Narrow"/>
                <w:b/>
                <w:bCs/>
                <w:color w:val="000000"/>
                <w:lang w:val="en-GB" w:eastAsia="en-GB"/>
              </w:rPr>
              <w:t>Cifra de afaceri netă</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b/>
                <w:b/>
                <w:bCs/>
                <w:color w:val="000000"/>
                <w:lang w:val="en-GB" w:eastAsia="en-GB"/>
              </w:rPr>
            </w:pPr>
            <w:r>
              <w:rPr>
                <w:rFonts w:ascii="Arial Narrow" w:hAnsi="Arial Narrow"/>
                <w:b/>
                <w:bCs/>
                <w:color w:val="000000"/>
                <w:lang w:val="en-GB" w:eastAsia="en-GB"/>
              </w:rPr>
              <w:t>135.000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b/>
                <w:b/>
                <w:bCs/>
                <w:color w:val="000000"/>
                <w:lang w:val="en-GB" w:eastAsia="en-GB"/>
              </w:rPr>
            </w:pPr>
            <w:r>
              <w:rPr>
                <w:rFonts w:ascii="Arial Narrow" w:hAnsi="Arial Narrow"/>
                <w:b/>
                <w:bCs/>
                <w:color w:val="000000"/>
                <w:lang w:val="en-GB" w:eastAsia="en-GB"/>
              </w:rPr>
              <w:t>136.567</w:t>
            </w:r>
          </w:p>
        </w:tc>
        <w:tc>
          <w:tcPr>
            <w:tcW w:w="1845" w:type="dxa"/>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b/>
                <w:b/>
                <w:bCs/>
                <w:color w:val="000000"/>
                <w:lang w:val="en-GB" w:eastAsia="en-GB"/>
              </w:rPr>
            </w:pPr>
            <w:r>
              <w:rPr>
                <w:rFonts w:ascii="Arial Narrow" w:hAnsi="Arial Narrow"/>
                <w:b/>
                <w:bCs/>
                <w:color w:val="000000"/>
                <w:lang w:val="en-GB" w:eastAsia="en-GB"/>
              </w:rPr>
              <w:t>192.306</w:t>
            </w:r>
          </w:p>
        </w:tc>
      </w:tr>
      <w:tr>
        <w:trPr>
          <w:trHeight w:val="570"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xml:space="preserve"> </w:t>
            </w:r>
            <w:r>
              <w:rPr>
                <w:rFonts w:ascii="Arial Narrow" w:hAnsi="Arial Narrow"/>
                <w:color w:val="000000"/>
                <w:lang w:val="en-GB" w:eastAsia="en-GB"/>
              </w:rPr>
              <w:t xml:space="preserve">VENITURI DIN EXPLOATARE (ct.701+702+703+704+705+706+707+708) </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135.000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116,567</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192.306</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3</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xml:space="preserve">Alte venituri din exploatare (ct.751+758+7815) </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124.838</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53.502</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4</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b/>
                <w:b/>
                <w:bCs/>
                <w:color w:val="000000"/>
                <w:lang w:val="en-GB" w:eastAsia="en-GB"/>
              </w:rPr>
            </w:pPr>
            <w:r>
              <w:rPr>
                <w:rFonts w:ascii="Arial Narrow" w:hAnsi="Arial Narrow"/>
                <w:b/>
                <w:bCs/>
                <w:color w:val="000000"/>
                <w:lang w:val="en-GB" w:eastAsia="en-GB"/>
              </w:rPr>
              <w:t>VENITURI DIN EXPLOATARE – TOTAL rd.2+3</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259.838</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170.069</w:t>
            </w:r>
          </w:p>
        </w:tc>
        <w:tc>
          <w:tcPr>
            <w:tcW w:w="1845" w:type="dxa"/>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192.306</w:t>
            </w:r>
          </w:p>
        </w:tc>
      </w:tr>
      <w:tr>
        <w:trPr>
          <w:trHeight w:val="660"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5</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Cheltuieli cu materii prime/marfuri şi materiale consumabile aferente activităţii desfaşurate</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65.434</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35.120</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28.144</w:t>
            </w:r>
          </w:p>
        </w:tc>
      </w:tr>
      <w:tr>
        <w:trPr>
          <w:trHeight w:val="465"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6</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Salarii (inclusiv cheltuielile aferente)</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55.176</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60.192</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60.192</w:t>
            </w:r>
          </w:p>
        </w:tc>
      </w:tr>
      <w:tr>
        <w:trPr>
          <w:trHeight w:val="570"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7</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Chirii</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28.500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28.500</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28.500</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8</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Utilităţi</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4.500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6.000</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7.500</w:t>
            </w:r>
          </w:p>
        </w:tc>
      </w:tr>
      <w:tr>
        <w:trPr>
          <w:trHeight w:val="615"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9</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Costuri funcţionare birou, Cheltuieli de marketing, Reparaţii/Întreţinere</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13.950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13.950</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13.950</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10</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Asigurări</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1.650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1.650</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1.650</w:t>
            </w:r>
          </w:p>
        </w:tc>
      </w:tr>
      <w:tr>
        <w:trPr>
          <w:trHeight w:val="623"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11</w:t>
            </w:r>
          </w:p>
        </w:tc>
        <w:tc>
          <w:tcPr>
            <w:tcW w:w="5340" w:type="dxa"/>
            <w:gridSpan w:val="8"/>
            <w:tcBorders>
              <w:bottom w:val="single" w:sz="8"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Impozite, taxe şi vărsăminte asimilate,  Impozitul pe profit</w:t>
            </w:r>
          </w:p>
        </w:tc>
        <w:tc>
          <w:tcPr>
            <w:tcW w:w="1250" w:type="dxa"/>
            <w:gridSpan w:val="3"/>
            <w:tcBorders>
              <w:left w:val="single" w:sz="4" w:space="0" w:color="000000"/>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1.350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2.190</w:t>
            </w:r>
          </w:p>
        </w:tc>
        <w:tc>
          <w:tcPr>
            <w:tcW w:w="1845" w:type="dxa"/>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2.570</w:t>
            </w:r>
          </w:p>
        </w:tc>
      </w:tr>
      <w:tr>
        <w:trPr>
          <w:trHeight w:val="315"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12</w:t>
            </w:r>
          </w:p>
        </w:tc>
        <w:tc>
          <w:tcPr>
            <w:tcW w:w="5340" w:type="dxa"/>
            <w:gridSpan w:val="8"/>
            <w:tcBorders>
              <w:bottom w:val="single" w:sz="8"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Alte cheltuieli. Amortizari</w:t>
            </w:r>
          </w:p>
        </w:tc>
        <w:tc>
          <w:tcPr>
            <w:tcW w:w="1250" w:type="dxa"/>
            <w:gridSpan w:val="3"/>
            <w:tcBorders>
              <w:left w:val="single" w:sz="4" w:space="0" w:color="000000"/>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79.278</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21.467</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15.800</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13</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b/>
                <w:b/>
                <w:bCs/>
                <w:color w:val="000000"/>
                <w:lang w:val="en-GB" w:eastAsia="en-GB"/>
              </w:rPr>
            </w:pPr>
            <w:r>
              <w:rPr>
                <w:rFonts w:ascii="Arial Narrow" w:hAnsi="Arial Narrow"/>
                <w:b/>
                <w:bCs/>
                <w:color w:val="000000"/>
                <w:lang w:val="en-GB" w:eastAsia="en-GB"/>
              </w:rPr>
              <w:t>TOTAL CHELTUIELI( RD.5-12)</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249.838</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149.069</w:t>
            </w:r>
          </w:p>
        </w:tc>
        <w:tc>
          <w:tcPr>
            <w:tcW w:w="1845" w:type="dxa"/>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158.306</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14</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PROFITUL SAU PIERDEREA DIN EXPLOATARE:</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15</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Profit ( RD.4-13)</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10.000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21.000</w:t>
            </w:r>
          </w:p>
        </w:tc>
        <w:tc>
          <w:tcPr>
            <w:tcW w:w="1845" w:type="dxa"/>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34.000</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16</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xml:space="preserve"> </w:t>
            </w:r>
            <w:r>
              <w:rPr>
                <w:rFonts w:ascii="Arial Narrow" w:hAnsi="Arial Narrow"/>
                <w:color w:val="000000"/>
                <w:lang w:val="en-GB" w:eastAsia="en-GB"/>
              </w:rPr>
              <w:t>Pierdere (RD.13-4)</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17</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b/>
                <w:b/>
                <w:bCs/>
                <w:color w:val="000000"/>
                <w:lang w:val="en-GB" w:eastAsia="en-GB"/>
              </w:rPr>
            </w:pPr>
            <w:r>
              <w:rPr>
                <w:rFonts w:ascii="Arial Narrow" w:hAnsi="Arial Narrow"/>
                <w:b/>
                <w:bCs/>
                <w:color w:val="000000"/>
                <w:lang w:val="en-GB" w:eastAsia="en-GB"/>
              </w:rPr>
              <w:t xml:space="preserve">VENITURI FINANCIARE – TOTAL </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18</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CHELTUIELI FINANCIARE - TOTAL</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19</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b/>
                <w:b/>
                <w:bCs/>
                <w:color w:val="000000"/>
                <w:lang w:val="en-GB" w:eastAsia="en-GB"/>
              </w:rPr>
            </w:pPr>
            <w:r>
              <w:rPr>
                <w:rFonts w:ascii="Arial Narrow" w:hAnsi="Arial Narrow"/>
                <w:b/>
                <w:bCs/>
                <w:color w:val="000000"/>
                <w:lang w:val="en-GB" w:eastAsia="en-GB"/>
              </w:rPr>
              <w:t>PROFITUL SAU PIERDEREA FINANCIAR(Ă) (RD,17-18)</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c>
          <w:tcPr>
            <w:tcW w:w="1845" w:type="dxa"/>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20</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b/>
                <w:b/>
                <w:bCs/>
                <w:color w:val="000000"/>
                <w:lang w:val="en-GB" w:eastAsia="en-GB"/>
              </w:rPr>
            </w:pPr>
            <w:r>
              <w:rPr>
                <w:rFonts w:ascii="Arial Narrow" w:hAnsi="Arial Narrow"/>
                <w:b/>
                <w:bCs/>
                <w:color w:val="000000"/>
                <w:lang w:val="en-GB" w:eastAsia="en-GB"/>
              </w:rPr>
              <w:t>VENITURI TOTALE  RD.4+17)</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135,000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170.069</w:t>
            </w:r>
          </w:p>
        </w:tc>
        <w:tc>
          <w:tcPr>
            <w:tcW w:w="1845" w:type="dxa"/>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192.306</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21</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b/>
                <w:b/>
                <w:bCs/>
                <w:color w:val="000000"/>
                <w:lang w:val="en-GB" w:eastAsia="en-GB"/>
              </w:rPr>
            </w:pPr>
            <w:r>
              <w:rPr>
                <w:rFonts w:ascii="Arial Narrow" w:hAnsi="Arial Narrow"/>
                <w:b/>
                <w:bCs/>
                <w:color w:val="000000"/>
                <w:lang w:val="en-GB" w:eastAsia="en-GB"/>
              </w:rPr>
              <w:t>CHELTUIELI TOTALE  (RD,13+18)</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125,000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149.069</w:t>
            </w:r>
          </w:p>
        </w:tc>
        <w:tc>
          <w:tcPr>
            <w:tcW w:w="1845" w:type="dxa"/>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158.306</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22</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b/>
                <w:b/>
                <w:bCs/>
                <w:color w:val="000000"/>
                <w:lang w:val="en-GB" w:eastAsia="en-GB"/>
              </w:rPr>
            </w:pPr>
            <w:r>
              <w:rPr>
                <w:rFonts w:ascii="Arial Narrow" w:hAnsi="Arial Narrow"/>
                <w:b/>
                <w:bCs/>
                <w:color w:val="000000"/>
                <w:lang w:val="en-GB" w:eastAsia="en-GB"/>
              </w:rPr>
              <w:t xml:space="preserve"> </w:t>
            </w:r>
            <w:r>
              <w:rPr>
                <w:rFonts w:ascii="Arial Narrow" w:hAnsi="Arial Narrow"/>
                <w:b/>
                <w:bCs/>
                <w:color w:val="000000"/>
                <w:lang w:val="en-GB" w:eastAsia="en-GB"/>
              </w:rPr>
              <w:t>PROFITUL SAU PIERDEREA NET(Ă):</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w:t>
            </w:r>
          </w:p>
        </w:tc>
      </w:tr>
      <w:tr>
        <w:trPr>
          <w:trHeight w:val="345"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23</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xml:space="preserve"> </w:t>
            </w:r>
            <w:r>
              <w:rPr>
                <w:rFonts w:ascii="Arial Narrow" w:hAnsi="Arial Narrow"/>
                <w:color w:val="000000"/>
                <w:lang w:val="en-GB" w:eastAsia="en-GB"/>
              </w:rPr>
              <w:t>Profit  (  Rd,20-21)</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b/>
                <w:b/>
                <w:bCs/>
                <w:color w:val="000000"/>
                <w:sz w:val="28"/>
                <w:szCs w:val="28"/>
                <w:lang w:val="en-GB" w:eastAsia="en-GB"/>
              </w:rPr>
            </w:pPr>
            <w:r>
              <w:rPr>
                <w:rFonts w:ascii="Arial Narrow" w:hAnsi="Arial Narrow"/>
                <w:b/>
                <w:bCs/>
                <w:color w:val="000000"/>
                <w:sz w:val="28"/>
                <w:szCs w:val="28"/>
                <w:lang w:val="en-GB" w:eastAsia="en-GB"/>
              </w:rPr>
              <w:t>10,000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b/>
                <w:b/>
                <w:bCs/>
                <w:color w:val="000000"/>
                <w:sz w:val="28"/>
                <w:szCs w:val="28"/>
                <w:lang w:val="en-GB" w:eastAsia="en-GB"/>
              </w:rPr>
            </w:pPr>
            <w:r>
              <w:rPr>
                <w:rFonts w:ascii="Arial Narrow" w:hAnsi="Arial Narrow"/>
                <w:b/>
                <w:bCs/>
                <w:color w:val="000000"/>
                <w:sz w:val="28"/>
                <w:szCs w:val="28"/>
                <w:lang w:val="en-GB" w:eastAsia="en-GB"/>
              </w:rPr>
              <w:t>21,000</w:t>
            </w:r>
          </w:p>
        </w:tc>
        <w:tc>
          <w:tcPr>
            <w:tcW w:w="1845" w:type="dxa"/>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b/>
                <w:b/>
                <w:bCs/>
                <w:color w:val="000000"/>
                <w:sz w:val="28"/>
                <w:szCs w:val="28"/>
                <w:lang w:val="en-GB" w:eastAsia="en-GB"/>
              </w:rPr>
            </w:pPr>
            <w:r>
              <w:rPr>
                <w:rFonts w:ascii="Arial Narrow" w:hAnsi="Arial Narrow"/>
                <w:b/>
                <w:bCs/>
                <w:color w:val="000000"/>
                <w:sz w:val="28"/>
                <w:szCs w:val="28"/>
                <w:lang w:val="en-GB" w:eastAsia="en-GB"/>
              </w:rPr>
              <w:t>34,000</w:t>
            </w:r>
          </w:p>
        </w:tc>
      </w:tr>
      <w:tr>
        <w:trPr>
          <w:trHeight w:val="308" w:hRule="atLeast"/>
        </w:trPr>
        <w:tc>
          <w:tcPr>
            <w:tcW w:w="13" w:type="dxa"/>
            <w:tcBorders/>
            <w:shd w:fill="auto" w:val="clear"/>
            <w:tcMar>
              <w:top w:w="0" w:type="dxa"/>
              <w:left w:w="0" w:type="dxa"/>
              <w:right w:w="0" w:type="dxa"/>
            </w:tcMar>
          </w:tcPr>
          <w:p>
            <w:pPr>
              <w:pStyle w:val="Normal"/>
              <w:widowControl/>
              <w:bidi w:val="0"/>
              <w:spacing w:lineRule="auto" w:line="276" w:before="0" w:after="200"/>
              <w:jc w:val="left"/>
              <w:rPr/>
            </w:pPr>
            <w:r>
              <w:rPr/>
            </w:r>
          </w:p>
        </w:tc>
        <w:tc>
          <w:tcPr>
            <w:tcW w:w="640" w:type="dxa"/>
            <w:gridSpan w:val="2"/>
            <w:tcBorders>
              <w:left w:val="single" w:sz="4" w:space="0" w:color="000000"/>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24</w:t>
            </w:r>
          </w:p>
        </w:tc>
        <w:tc>
          <w:tcPr>
            <w:tcW w:w="5340" w:type="dxa"/>
            <w:gridSpan w:val="8"/>
            <w:tcBorders>
              <w:bottom w:val="single" w:sz="4" w:space="0" w:color="000000"/>
              <w:right w:val="single" w:sz="4" w:space="0" w:color="000000"/>
            </w:tcBorders>
            <w:shd w:color="auto" w:fill="auto" w:val="clear"/>
            <w:tcMar>
              <w:top w:w="0" w:type="dxa"/>
              <w:left w:w="0" w:type="dxa"/>
              <w:right w:w="0" w:type="dxa"/>
            </w:tcMar>
            <w:vAlign w:val="bottom"/>
          </w:tcPr>
          <w:p>
            <w:pPr>
              <w:pStyle w:val="Normal"/>
              <w:widowControl/>
              <w:bidi w:val="0"/>
              <w:spacing w:lineRule="auto" w:line="276" w:before="0" w:after="200"/>
              <w:jc w:val="left"/>
              <w:rPr>
                <w:rFonts w:ascii="Arial Narrow" w:hAnsi="Arial Narrow"/>
                <w:color w:val="000000"/>
                <w:lang w:val="en-GB" w:eastAsia="en-GB"/>
              </w:rPr>
            </w:pPr>
            <w:r>
              <w:rPr>
                <w:rFonts w:ascii="Arial Narrow" w:hAnsi="Arial Narrow"/>
                <w:color w:val="000000"/>
                <w:lang w:val="en-GB" w:eastAsia="en-GB"/>
              </w:rPr>
              <w:t xml:space="preserve"> </w:t>
            </w:r>
            <w:r>
              <w:rPr>
                <w:rFonts w:ascii="Arial Narrow" w:hAnsi="Arial Narrow"/>
                <w:color w:val="000000"/>
                <w:lang w:val="en-GB" w:eastAsia="en-GB"/>
              </w:rPr>
              <w:t>Pierdere  (rd.21-20)</w:t>
            </w:r>
          </w:p>
        </w:tc>
        <w:tc>
          <w:tcPr>
            <w:tcW w:w="1250"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c>
          <w:tcPr>
            <w:tcW w:w="1558" w:type="dxa"/>
            <w:gridSpan w:val="3"/>
            <w:tcBorders>
              <w:bottom w:val="single" w:sz="4" w:space="0" w:color="000000"/>
              <w:right w:val="single" w:sz="4" w:space="0" w:color="000000"/>
            </w:tcBorders>
            <w:shd w:color="000000" w:fill="FFFFFF"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c>
          <w:tcPr>
            <w:tcW w:w="1845" w:type="dxa"/>
            <w:tcBorders>
              <w:bottom w:val="single" w:sz="4" w:space="0" w:color="000000"/>
              <w:right w:val="single" w:sz="4" w:space="0" w:color="000000"/>
            </w:tcBorders>
            <w:shd w:color="auto" w:fill="auto" w:val="clear"/>
            <w:tcMar>
              <w:top w:w="0" w:type="dxa"/>
              <w:left w:w="0" w:type="dxa"/>
              <w:right w:w="0" w:type="dxa"/>
            </w:tcMar>
            <w:vAlign w:val="bottom"/>
          </w:tcPr>
          <w:p>
            <w:pPr>
              <w:pStyle w:val="Normal"/>
              <w:spacing w:before="0" w:after="200"/>
              <w:jc w:val="right"/>
              <w:rPr>
                <w:rFonts w:ascii="Arial Narrow" w:hAnsi="Arial Narrow"/>
                <w:color w:val="000000"/>
                <w:lang w:val="en-GB" w:eastAsia="en-GB"/>
              </w:rPr>
            </w:pPr>
            <w:r>
              <w:rPr>
                <w:rFonts w:ascii="Arial Narrow" w:hAnsi="Arial Narrow"/>
                <w:color w:val="000000"/>
                <w:lang w:val="en-GB" w:eastAsia="en-GB"/>
              </w:rPr>
              <w:t>0</w:t>
            </w:r>
          </w:p>
        </w:tc>
      </w:tr>
    </w:tbl>
    <w:p>
      <w:pPr>
        <w:pStyle w:val="Normal"/>
        <w:spacing w:lineRule="auto" w:line="259"/>
        <w:jc w:val="both"/>
        <w:rPr>
          <w:rFonts w:ascii="Arial Narrow" w:hAnsi="Arial Narrow"/>
          <w:i/>
          <w:i/>
          <w:lang w:val="ro-RO"/>
        </w:rPr>
      </w:pPr>
      <w:r>
        <w:rPr>
          <w:rFonts w:ascii="Arial Narrow" w:hAnsi="Arial Narrow"/>
          <w:i/>
          <w:lang w:val="ro-RO"/>
        </w:rPr>
      </w:r>
    </w:p>
    <w:p>
      <w:pPr>
        <w:pStyle w:val="Normal"/>
        <w:spacing w:lineRule="auto" w:line="259"/>
        <w:jc w:val="both"/>
        <w:rPr>
          <w:rFonts w:ascii="Arial Narrow" w:hAnsi="Arial Narrow"/>
          <w:i/>
          <w:i/>
          <w:lang w:val="ro-RO"/>
        </w:rPr>
      </w:pPr>
      <w:r>
        <w:rPr>
          <w:rFonts w:ascii="Arial Narrow" w:hAnsi="Arial Narrow"/>
          <w:i/>
          <w:lang w:val="ro-RO"/>
        </w:rPr>
      </w:r>
    </w:p>
    <w:p>
      <w:pPr>
        <w:pStyle w:val="Normal"/>
        <w:spacing w:lineRule="auto" w:line="259"/>
        <w:jc w:val="both"/>
        <w:rPr>
          <w:rFonts w:ascii="Arial Narrow" w:hAnsi="Arial Narrow"/>
          <w:i/>
          <w:i/>
          <w:lang w:val="ro-RO"/>
        </w:rPr>
      </w:pPr>
      <w:r>
        <w:rPr>
          <w:rFonts w:ascii="Arial Narrow" w:hAnsi="Arial Narrow"/>
          <w:i/>
          <w:lang w:val="ro-RO"/>
        </w:rPr>
      </w:r>
    </w:p>
    <w:p>
      <w:pPr>
        <w:pStyle w:val="Normal"/>
        <w:spacing w:lineRule="auto" w:line="259"/>
        <w:jc w:val="both"/>
        <w:rPr>
          <w:rFonts w:ascii="Arial Narrow" w:hAnsi="Arial Narrow"/>
          <w:i/>
          <w:i/>
          <w:lang w:val="ro-RO"/>
        </w:rPr>
      </w:pPr>
      <w:r>
        <w:rPr>
          <w:rFonts w:ascii="Arial Narrow" w:hAnsi="Arial Narrow"/>
          <w:i/>
          <w:lang w:val="ro-RO"/>
        </w:rPr>
      </w:r>
    </w:p>
    <w:p>
      <w:pPr>
        <w:pStyle w:val="Normal"/>
        <w:spacing w:lineRule="auto" w:line="259"/>
        <w:jc w:val="both"/>
        <w:rPr>
          <w:rFonts w:ascii="Arial Narrow" w:hAnsi="Arial Narrow"/>
          <w:i/>
          <w:i/>
          <w:lang w:val="ro-RO"/>
        </w:rPr>
      </w:pPr>
      <w:r>
        <w:rPr>
          <w:rFonts w:ascii="Arial Narrow" w:hAnsi="Arial Narrow"/>
          <w:i/>
          <w:lang w:val="ro-RO"/>
        </w:rPr>
      </w:r>
    </w:p>
    <w:p>
      <w:pPr>
        <w:pStyle w:val="Normal"/>
        <w:spacing w:lineRule="auto" w:line="259"/>
        <w:jc w:val="both"/>
        <w:rPr>
          <w:rFonts w:ascii="Arial Narrow" w:hAnsi="Arial Narrow"/>
          <w:i/>
          <w:i/>
          <w:lang w:val="ro-RO"/>
        </w:rPr>
      </w:pPr>
      <w:r>
        <w:rPr>
          <w:rFonts w:ascii="Arial Narrow" w:hAnsi="Arial Narrow"/>
          <w:i/>
          <w:lang w:val="ro-RO"/>
        </w:rPr>
      </w:r>
    </w:p>
    <w:p>
      <w:pPr>
        <w:pStyle w:val="Normal"/>
        <w:spacing w:lineRule="auto" w:line="259"/>
        <w:jc w:val="both"/>
        <w:rPr>
          <w:rFonts w:ascii="Arial Narrow" w:hAnsi="Arial Narrow"/>
          <w:i/>
          <w:i/>
          <w:lang w:val="ro-RO"/>
        </w:rPr>
      </w:pPr>
      <w:r>
        <w:rPr>
          <w:rFonts w:ascii="Arial Narrow" w:hAnsi="Arial Narrow"/>
          <w:i/>
          <w:lang w:val="ro-RO"/>
        </w:rPr>
      </w:r>
    </w:p>
    <w:p>
      <w:pPr>
        <w:pStyle w:val="Normal"/>
        <w:spacing w:lineRule="auto" w:line="259"/>
        <w:jc w:val="both"/>
        <w:rPr>
          <w:rFonts w:ascii="Arial Narrow" w:hAnsi="Arial Narrow"/>
          <w:i/>
          <w:i/>
          <w:lang w:val="ro-RO"/>
        </w:rPr>
      </w:pPr>
      <w:r>
        <w:rPr>
          <w:rFonts w:ascii="Arial Narrow" w:hAnsi="Arial Narrow"/>
          <w:i/>
          <w:lang w:val="ro-RO"/>
        </w:rPr>
      </w:r>
    </w:p>
    <w:tbl>
      <w:tblPr>
        <w:tblW w:w="10490" w:type="dxa"/>
        <w:jc w:val="left"/>
        <w:tblInd w:w="109" w:type="dxa"/>
        <w:tblCellMar>
          <w:top w:w="0" w:type="dxa"/>
          <w:left w:w="108" w:type="dxa"/>
          <w:bottom w:w="0" w:type="dxa"/>
          <w:right w:w="108" w:type="dxa"/>
        </w:tblCellMar>
        <w:tblLook w:firstRow="1" w:noVBand="1" w:lastRow="0" w:firstColumn="1" w:lastColumn="0" w:noHBand="0" w:val="04a0"/>
      </w:tblPr>
      <w:tblGrid>
        <w:gridCol w:w="759"/>
        <w:gridCol w:w="4619"/>
        <w:gridCol w:w="1707"/>
        <w:gridCol w:w="1559"/>
        <w:gridCol w:w="1846"/>
      </w:tblGrid>
      <w:tr>
        <w:trPr>
          <w:trHeight w:val="308" w:hRule="atLeast"/>
        </w:trPr>
        <w:tc>
          <w:tcPr>
            <w:tcW w:w="759" w:type="dxa"/>
            <w:tcBorders/>
            <w:shd w:color="auto" w:fill="auto" w:val="clear"/>
            <w:vAlign w:val="bottom"/>
          </w:tcPr>
          <w:p>
            <w:pPr>
              <w:pStyle w:val="Normal"/>
              <w:spacing w:before="0" w:after="200"/>
              <w:rPr>
                <w:rFonts w:ascii="Arial Narrow" w:hAnsi="Arial Narrow"/>
                <w:sz w:val="20"/>
                <w:szCs w:val="20"/>
                <w:lang w:val="en-GB" w:eastAsia="en-GB"/>
              </w:rPr>
            </w:pPr>
            <w:r>
              <w:rPr>
                <w:rFonts w:ascii="Arial Narrow" w:hAnsi="Arial Narrow"/>
                <w:sz w:val="20"/>
                <w:szCs w:val="20"/>
                <w:lang w:val="en-GB" w:eastAsia="en-GB"/>
              </w:rPr>
            </w:r>
          </w:p>
        </w:tc>
        <w:tc>
          <w:tcPr>
            <w:tcW w:w="4619" w:type="dxa"/>
            <w:tcBorders>
              <w:top w:val="single" w:sz="8" w:space="0" w:color="000000"/>
              <w:left w:val="single" w:sz="8" w:space="0" w:color="000000"/>
              <w:right w:val="single" w:sz="8" w:space="0" w:color="000000"/>
            </w:tcBorders>
            <w:shd w:color="000000" w:fill="99CCFF" w:val="clear"/>
            <w:vAlign w:val="bottom"/>
          </w:tcPr>
          <w:p>
            <w:pPr>
              <w:pStyle w:val="Normal"/>
              <w:spacing w:before="0" w:after="200"/>
              <w:ind w:firstLine="442"/>
              <w:rPr>
                <w:rFonts w:ascii="Arial Narrow" w:hAnsi="Arial Narrow"/>
                <w:b/>
                <w:b/>
                <w:bCs/>
                <w:lang w:val="en-GB" w:eastAsia="en-GB"/>
              </w:rPr>
            </w:pPr>
            <w:r>
              <w:rPr>
                <w:rFonts w:ascii="Arial Narrow" w:hAnsi="Arial Narrow"/>
                <w:b/>
                <w:bCs/>
                <w:lang w:val="en-GB" w:eastAsia="en-GB"/>
              </w:rPr>
              <w:t xml:space="preserve">  </w:t>
            </w:r>
            <w:r>
              <w:rPr>
                <w:rFonts w:ascii="Arial Narrow" w:hAnsi="Arial Narrow"/>
                <w:b/>
                <w:bCs/>
                <w:lang w:val="en-GB" w:eastAsia="en-GB"/>
              </w:rPr>
              <w:t>CASH-FLOW</w:t>
            </w:r>
          </w:p>
        </w:tc>
        <w:tc>
          <w:tcPr>
            <w:tcW w:w="1707" w:type="dxa"/>
            <w:tcBorders/>
            <w:shd w:color="auto" w:fill="auto" w:val="clear"/>
            <w:vAlign w:val="bottom"/>
          </w:tcPr>
          <w:p>
            <w:pPr>
              <w:pStyle w:val="Normal"/>
              <w:spacing w:before="0" w:after="200"/>
              <w:ind w:firstLine="442"/>
              <w:rPr>
                <w:rFonts w:ascii="Arial Narrow" w:hAnsi="Arial Narrow"/>
                <w:b/>
                <w:b/>
                <w:bCs/>
                <w:lang w:val="en-GB" w:eastAsia="en-GB"/>
              </w:rPr>
            </w:pPr>
            <w:r>
              <w:rPr>
                <w:rFonts w:ascii="Arial Narrow" w:hAnsi="Arial Narrow"/>
                <w:b/>
                <w:bCs/>
                <w:lang w:val="en-GB" w:eastAsia="en-GB"/>
              </w:rPr>
            </w:r>
          </w:p>
        </w:tc>
        <w:tc>
          <w:tcPr>
            <w:tcW w:w="1559" w:type="dxa"/>
            <w:tcBorders/>
            <w:shd w:color="auto" w:fill="auto" w:val="clear"/>
            <w:vAlign w:val="bottom"/>
          </w:tcPr>
          <w:p>
            <w:pPr>
              <w:pStyle w:val="Normal"/>
              <w:spacing w:before="0" w:after="200"/>
              <w:rPr>
                <w:rFonts w:ascii="Arial Narrow" w:hAnsi="Arial Narrow"/>
                <w:sz w:val="20"/>
                <w:szCs w:val="20"/>
                <w:lang w:val="en-GB" w:eastAsia="en-GB"/>
              </w:rPr>
            </w:pPr>
            <w:r>
              <w:rPr>
                <w:rFonts w:ascii="Arial Narrow" w:hAnsi="Arial Narrow"/>
                <w:sz w:val="20"/>
                <w:szCs w:val="20"/>
                <w:lang w:val="en-GB" w:eastAsia="en-GB"/>
              </w:rPr>
            </w:r>
          </w:p>
        </w:tc>
        <w:tc>
          <w:tcPr>
            <w:tcW w:w="1846" w:type="dxa"/>
            <w:tcBorders/>
            <w:shd w:color="auto" w:fill="auto" w:val="clear"/>
            <w:vAlign w:val="bottom"/>
          </w:tcPr>
          <w:p>
            <w:pPr>
              <w:pStyle w:val="Normal"/>
              <w:spacing w:before="0" w:after="200"/>
              <w:rPr>
                <w:rFonts w:ascii="Arial Narrow" w:hAnsi="Arial Narrow"/>
                <w:sz w:val="20"/>
                <w:szCs w:val="20"/>
                <w:lang w:val="en-GB" w:eastAsia="en-GB"/>
              </w:rPr>
            </w:pPr>
            <w:r>
              <w:rPr>
                <w:rFonts w:ascii="Arial Narrow" w:hAnsi="Arial Narrow"/>
                <w:sz w:val="20"/>
                <w:szCs w:val="20"/>
                <w:lang w:val="en-GB" w:eastAsia="en-GB"/>
              </w:rPr>
            </w:r>
          </w:p>
        </w:tc>
      </w:tr>
      <w:tr>
        <w:trPr>
          <w:trHeight w:val="308" w:hRule="atLeast"/>
        </w:trPr>
        <w:tc>
          <w:tcPr>
            <w:tcW w:w="759" w:type="dxa"/>
            <w:vMerge w:val="restart"/>
            <w:tcBorders>
              <w:top w:val="single" w:sz="4" w:space="0" w:color="000000"/>
              <w:left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Nr. crt.</w:t>
            </w:r>
          </w:p>
        </w:tc>
        <w:tc>
          <w:tcPr>
            <w:tcW w:w="4619" w:type="dxa"/>
            <w:vMerge w:val="restart"/>
            <w:tcBorders>
              <w:top w:val="single" w:sz="4" w:space="0" w:color="000000"/>
              <w:left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Explicaţii / lună</w:t>
            </w:r>
          </w:p>
        </w:tc>
        <w:tc>
          <w:tcPr>
            <w:tcW w:w="5112" w:type="dxa"/>
            <w:gridSpan w:val="3"/>
            <w:tcBorders>
              <w:top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 </w:t>
            </w:r>
          </w:p>
        </w:tc>
      </w:tr>
      <w:tr>
        <w:trPr>
          <w:trHeight w:val="308" w:hRule="atLeast"/>
        </w:trPr>
        <w:tc>
          <w:tcPr>
            <w:tcW w:w="75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200"/>
              <w:rPr>
                <w:rFonts w:ascii="Arial Narrow" w:hAnsi="Arial Narrow"/>
                <w:b/>
                <w:b/>
                <w:bCs/>
                <w:lang w:val="en-GB" w:eastAsia="en-GB"/>
              </w:rPr>
            </w:pPr>
            <w:r>
              <w:rPr>
                <w:rFonts w:ascii="Arial Narrow" w:hAnsi="Arial Narrow"/>
                <w:b/>
                <w:bCs/>
                <w:lang w:val="en-GB" w:eastAsia="en-GB"/>
              </w:rPr>
            </w:r>
          </w:p>
        </w:tc>
        <w:tc>
          <w:tcPr>
            <w:tcW w:w="461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0" w:after="200"/>
              <w:rPr>
                <w:rFonts w:ascii="Arial Narrow" w:hAnsi="Arial Narrow"/>
                <w:b/>
                <w:b/>
                <w:bCs/>
                <w:lang w:val="en-GB" w:eastAsia="en-GB"/>
              </w:rPr>
            </w:pPr>
            <w:r>
              <w:rPr>
                <w:rFonts w:ascii="Arial Narrow" w:hAnsi="Arial Narrow"/>
                <w:b/>
                <w:bCs/>
                <w:lang w:val="en-GB" w:eastAsia="en-GB"/>
              </w:rPr>
            </w:r>
          </w:p>
        </w:tc>
        <w:tc>
          <w:tcPr>
            <w:tcW w:w="1707"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AN 2019</w:t>
            </w:r>
          </w:p>
        </w:tc>
        <w:tc>
          <w:tcPr>
            <w:tcW w:w="1559"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AN 2020</w:t>
            </w:r>
          </w:p>
        </w:tc>
        <w:tc>
          <w:tcPr>
            <w:tcW w:w="1846"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AN 2021</w:t>
            </w:r>
          </w:p>
        </w:tc>
      </w:tr>
      <w:tr>
        <w:trPr>
          <w:trHeight w:val="308" w:hRule="atLeast"/>
        </w:trPr>
        <w:tc>
          <w:tcPr>
            <w:tcW w:w="759" w:type="dxa"/>
            <w:tcBorders>
              <w:left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I</w:t>
            </w:r>
          </w:p>
        </w:tc>
        <w:tc>
          <w:tcPr>
            <w:tcW w:w="4619" w:type="dxa"/>
            <w:tcBorders>
              <w:bottom w:val="single" w:sz="4" w:space="0" w:color="000000"/>
              <w:right w:val="single" w:sz="4" w:space="0" w:color="000000"/>
            </w:tcBorders>
            <w:shd w:color="000000" w:fill="99CCFF"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Sold iniţial disponibil (casă şi bancă)</w:t>
            </w:r>
          </w:p>
        </w:tc>
        <w:tc>
          <w:tcPr>
            <w:tcW w:w="1707"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0</w:t>
            </w:r>
          </w:p>
        </w:tc>
        <w:tc>
          <w:tcPr>
            <w:tcW w:w="1559"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8.730</w:t>
            </w:r>
          </w:p>
        </w:tc>
        <w:tc>
          <w:tcPr>
            <w:tcW w:w="1846"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14.214</w:t>
            </w:r>
          </w:p>
        </w:tc>
      </w:tr>
      <w:tr>
        <w:trPr>
          <w:trHeight w:val="308" w:hRule="atLeast"/>
        </w:trPr>
        <w:tc>
          <w:tcPr>
            <w:tcW w:w="759" w:type="dxa"/>
            <w:tcBorders>
              <w:left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A</w:t>
            </w:r>
          </w:p>
        </w:tc>
        <w:tc>
          <w:tcPr>
            <w:tcW w:w="4619" w:type="dxa"/>
            <w:tcBorders>
              <w:bottom w:val="single" w:sz="4" w:space="0" w:color="000000"/>
              <w:right w:val="single" w:sz="4" w:space="0" w:color="000000"/>
            </w:tcBorders>
            <w:shd w:color="000000" w:fill="99CCFF"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Intrări de lichidităţi (1+2+3+4)</w:t>
            </w:r>
          </w:p>
        </w:tc>
        <w:tc>
          <w:tcPr>
            <w:tcW w:w="1707"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205.838</w:t>
            </w:r>
          </w:p>
        </w:tc>
        <w:tc>
          <w:tcPr>
            <w:tcW w:w="1559"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178.902</w:t>
            </w:r>
          </w:p>
        </w:tc>
        <w:tc>
          <w:tcPr>
            <w:tcW w:w="1846"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181.538</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1</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din vânzări</w:t>
            </w:r>
          </w:p>
        </w:tc>
        <w:tc>
          <w:tcPr>
            <w:tcW w:w="1707" w:type="dxa"/>
            <w:tcBorders>
              <w:bottom w:val="single" w:sz="4" w:space="0" w:color="000000"/>
              <w:right w:val="single" w:sz="4" w:space="0" w:color="000000"/>
            </w:tcBorders>
            <w:shd w:color="000000" w:fill="FFFFFF" w:val="clear"/>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81.000</w:t>
            </w:r>
          </w:p>
        </w:tc>
        <w:tc>
          <w:tcPr>
            <w:tcW w:w="1559" w:type="dxa"/>
            <w:tcBorders>
              <w:bottom w:val="single" w:sz="4" w:space="0" w:color="000000"/>
              <w:right w:val="single" w:sz="4" w:space="0" w:color="000000"/>
            </w:tcBorders>
            <w:shd w:color="000000" w:fill="FFFFFF" w:val="clear"/>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125.400</w:t>
            </w:r>
          </w:p>
        </w:tc>
        <w:tc>
          <w:tcPr>
            <w:tcW w:w="1846" w:type="dxa"/>
            <w:tcBorders>
              <w:bottom w:val="single" w:sz="4" w:space="0" w:color="000000"/>
              <w:right w:val="single" w:sz="4" w:space="0" w:color="000000"/>
            </w:tcBorders>
            <w:shd w:color="000000" w:fill="FFFFFF" w:val="clear"/>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181.538</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2</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din credite primite</w:t>
            </w:r>
          </w:p>
        </w:tc>
        <w:tc>
          <w:tcPr>
            <w:tcW w:w="1707"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559"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846"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3</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alte intrări de numerar (aport propriu, etc.)</w:t>
            </w:r>
          </w:p>
        </w:tc>
        <w:tc>
          <w:tcPr>
            <w:tcW w:w="1707"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559"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846"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4</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Alocaţie Financiară nerambursabilă</w:t>
            </w:r>
          </w:p>
        </w:tc>
        <w:tc>
          <w:tcPr>
            <w:tcW w:w="1707"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124.838</w:t>
            </w:r>
          </w:p>
        </w:tc>
        <w:tc>
          <w:tcPr>
            <w:tcW w:w="1559"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53.502</w:t>
            </w:r>
          </w:p>
        </w:tc>
        <w:tc>
          <w:tcPr>
            <w:tcW w:w="1846"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r>
      <w:tr>
        <w:trPr>
          <w:trHeight w:val="308" w:hRule="atLeast"/>
        </w:trPr>
        <w:tc>
          <w:tcPr>
            <w:tcW w:w="759" w:type="dxa"/>
            <w:tcBorders>
              <w:left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 </w:t>
            </w:r>
          </w:p>
        </w:tc>
        <w:tc>
          <w:tcPr>
            <w:tcW w:w="4619" w:type="dxa"/>
            <w:tcBorders>
              <w:bottom w:val="single" w:sz="4" w:space="0" w:color="000000"/>
              <w:right w:val="single" w:sz="4" w:space="0" w:color="000000"/>
            </w:tcBorders>
            <w:shd w:color="000000" w:fill="99CCFF"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Total disponibil (I+A)</w:t>
            </w:r>
          </w:p>
        </w:tc>
        <w:tc>
          <w:tcPr>
            <w:tcW w:w="1707"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205.838</w:t>
            </w:r>
          </w:p>
        </w:tc>
        <w:tc>
          <w:tcPr>
            <w:tcW w:w="1559"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187.632</w:t>
            </w:r>
          </w:p>
        </w:tc>
        <w:tc>
          <w:tcPr>
            <w:tcW w:w="1846"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195.752</w:t>
            </w:r>
          </w:p>
        </w:tc>
      </w:tr>
      <w:tr>
        <w:trPr>
          <w:trHeight w:val="308" w:hRule="atLeast"/>
        </w:trPr>
        <w:tc>
          <w:tcPr>
            <w:tcW w:w="759" w:type="dxa"/>
            <w:tcBorders>
              <w:left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B</w:t>
            </w:r>
          </w:p>
        </w:tc>
        <w:tc>
          <w:tcPr>
            <w:tcW w:w="4619" w:type="dxa"/>
            <w:tcBorders>
              <w:bottom w:val="single" w:sz="4" w:space="0" w:color="000000"/>
              <w:right w:val="single" w:sz="4" w:space="0" w:color="000000"/>
            </w:tcBorders>
            <w:shd w:color="000000" w:fill="99CCFF"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Utilizari numerar din exploatare</w:t>
            </w:r>
          </w:p>
        </w:tc>
        <w:tc>
          <w:tcPr>
            <w:tcW w:w="1707"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119.776</w:t>
            </w:r>
          </w:p>
        </w:tc>
        <w:tc>
          <w:tcPr>
            <w:tcW w:w="1559"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159.982</w:t>
            </w:r>
          </w:p>
        </w:tc>
        <w:tc>
          <w:tcPr>
            <w:tcW w:w="1846"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138.936</w:t>
            </w:r>
          </w:p>
        </w:tc>
      </w:tr>
      <w:tr>
        <w:trPr>
          <w:trHeight w:val="585"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1</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Cheltuieli cu materii prime şi materiale consumabile aferente activităţii desfaşurate</w:t>
            </w:r>
          </w:p>
        </w:tc>
        <w:tc>
          <w:tcPr>
            <w:tcW w:w="1707"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12.000</w:t>
            </w:r>
          </w:p>
        </w:tc>
        <w:tc>
          <w:tcPr>
            <w:tcW w:w="1559"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35.120</w:t>
            </w:r>
          </w:p>
        </w:tc>
        <w:tc>
          <w:tcPr>
            <w:tcW w:w="1846"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25.144</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2</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Salarii (inclusiv cheltuielile aferente)</w:t>
            </w:r>
          </w:p>
        </w:tc>
        <w:tc>
          <w:tcPr>
            <w:tcW w:w="1707"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55.176</w:t>
            </w:r>
          </w:p>
        </w:tc>
        <w:tc>
          <w:tcPr>
            <w:tcW w:w="1559"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60.192</w:t>
            </w:r>
          </w:p>
        </w:tc>
        <w:tc>
          <w:tcPr>
            <w:tcW w:w="1846"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60.192</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3</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Chirii</w:t>
            </w:r>
          </w:p>
        </w:tc>
        <w:tc>
          <w:tcPr>
            <w:tcW w:w="1707"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28.500</w:t>
            </w:r>
          </w:p>
        </w:tc>
        <w:tc>
          <w:tcPr>
            <w:tcW w:w="1559"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28.500</w:t>
            </w:r>
          </w:p>
        </w:tc>
        <w:tc>
          <w:tcPr>
            <w:tcW w:w="1846"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28.500</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4</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Utilităţi</w:t>
            </w:r>
          </w:p>
        </w:tc>
        <w:tc>
          <w:tcPr>
            <w:tcW w:w="1707"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4.500</w:t>
            </w:r>
          </w:p>
        </w:tc>
        <w:tc>
          <w:tcPr>
            <w:tcW w:w="1559"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4.500</w:t>
            </w:r>
          </w:p>
        </w:tc>
        <w:tc>
          <w:tcPr>
            <w:tcW w:w="1846"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4.500</w:t>
            </w:r>
          </w:p>
        </w:tc>
      </w:tr>
      <w:tr>
        <w:trPr>
          <w:trHeight w:val="923"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5</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Costuri funcţionare birou, Cheltuieli de marketing, Servicii cu terţii, Reparaţii/Întreţinere</w:t>
            </w:r>
          </w:p>
        </w:tc>
        <w:tc>
          <w:tcPr>
            <w:tcW w:w="1707"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13.950</w:t>
            </w:r>
          </w:p>
        </w:tc>
        <w:tc>
          <w:tcPr>
            <w:tcW w:w="1559"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13.950</w:t>
            </w:r>
          </w:p>
        </w:tc>
        <w:tc>
          <w:tcPr>
            <w:tcW w:w="1846"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13.950</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6</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Asigurări</w:t>
            </w:r>
          </w:p>
        </w:tc>
        <w:tc>
          <w:tcPr>
            <w:tcW w:w="1707"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1.650</w:t>
            </w:r>
          </w:p>
        </w:tc>
        <w:tc>
          <w:tcPr>
            <w:tcW w:w="1559"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1.650</w:t>
            </w:r>
          </w:p>
        </w:tc>
        <w:tc>
          <w:tcPr>
            <w:tcW w:w="1846"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1.650</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7</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Impozite, taxe şi vărsăminte asimilate</w:t>
            </w:r>
          </w:p>
        </w:tc>
        <w:tc>
          <w:tcPr>
            <w:tcW w:w="1707"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 </w:t>
            </w:r>
          </w:p>
        </w:tc>
        <w:tc>
          <w:tcPr>
            <w:tcW w:w="1559"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 </w:t>
            </w:r>
          </w:p>
        </w:tc>
        <w:tc>
          <w:tcPr>
            <w:tcW w:w="1846"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 </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8</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Alte cheltuieli</w:t>
            </w:r>
          </w:p>
        </w:tc>
        <w:tc>
          <w:tcPr>
            <w:tcW w:w="1707"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4.000</w:t>
            </w:r>
          </w:p>
        </w:tc>
        <w:tc>
          <w:tcPr>
            <w:tcW w:w="1559"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4.000</w:t>
            </w:r>
          </w:p>
        </w:tc>
        <w:tc>
          <w:tcPr>
            <w:tcW w:w="1846"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5.000</w:t>
            </w:r>
          </w:p>
        </w:tc>
      </w:tr>
      <w:tr>
        <w:trPr>
          <w:trHeight w:val="608" w:hRule="atLeast"/>
        </w:trPr>
        <w:tc>
          <w:tcPr>
            <w:tcW w:w="759" w:type="dxa"/>
            <w:tcBorders>
              <w:left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C</w:t>
            </w:r>
          </w:p>
        </w:tc>
        <w:tc>
          <w:tcPr>
            <w:tcW w:w="4619" w:type="dxa"/>
            <w:tcBorders>
              <w:bottom w:val="single" w:sz="4" w:space="0" w:color="000000"/>
              <w:right w:val="single" w:sz="4" w:space="0" w:color="000000"/>
            </w:tcBorders>
            <w:shd w:color="000000" w:fill="99CCFF"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Cheltuieli pentru investiţii (Valoarea totală a proiectului)</w:t>
            </w:r>
          </w:p>
        </w:tc>
        <w:tc>
          <w:tcPr>
            <w:tcW w:w="1707"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75.982</w:t>
            </w:r>
          </w:p>
        </w:tc>
        <w:tc>
          <w:tcPr>
            <w:tcW w:w="1559"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12.070</w:t>
            </w:r>
          </w:p>
        </w:tc>
        <w:tc>
          <w:tcPr>
            <w:tcW w:w="1846"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0</w:t>
            </w:r>
          </w:p>
        </w:tc>
      </w:tr>
      <w:tr>
        <w:trPr>
          <w:trHeight w:val="308" w:hRule="atLeast"/>
        </w:trPr>
        <w:tc>
          <w:tcPr>
            <w:tcW w:w="759" w:type="dxa"/>
            <w:tcBorders>
              <w:left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D</w:t>
            </w:r>
          </w:p>
        </w:tc>
        <w:tc>
          <w:tcPr>
            <w:tcW w:w="4619" w:type="dxa"/>
            <w:tcBorders>
              <w:bottom w:val="single" w:sz="4" w:space="0" w:color="000000"/>
              <w:right w:val="single" w:sz="4" w:space="0" w:color="000000"/>
            </w:tcBorders>
            <w:shd w:color="000000" w:fill="99CCFF"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 xml:space="preserve">Credite </w:t>
            </w:r>
          </w:p>
        </w:tc>
        <w:tc>
          <w:tcPr>
            <w:tcW w:w="1707"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0</w:t>
            </w:r>
          </w:p>
        </w:tc>
        <w:tc>
          <w:tcPr>
            <w:tcW w:w="1559"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0</w:t>
            </w:r>
          </w:p>
        </w:tc>
        <w:tc>
          <w:tcPr>
            <w:tcW w:w="1846"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0</w:t>
            </w:r>
          </w:p>
        </w:tc>
      </w:tr>
      <w:tr>
        <w:trPr>
          <w:trHeight w:val="615"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 </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rambursări rate de credit scadente/restituire aport asociat</w:t>
            </w:r>
          </w:p>
        </w:tc>
        <w:tc>
          <w:tcPr>
            <w:tcW w:w="1707"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559"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846"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 </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dobânzi şi comisioane</w:t>
            </w:r>
          </w:p>
        </w:tc>
        <w:tc>
          <w:tcPr>
            <w:tcW w:w="1707"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559"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846"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r>
      <w:tr>
        <w:trPr>
          <w:trHeight w:val="608" w:hRule="atLeast"/>
        </w:trPr>
        <w:tc>
          <w:tcPr>
            <w:tcW w:w="759" w:type="dxa"/>
            <w:tcBorders>
              <w:left w:val="single" w:sz="4" w:space="0" w:color="000000"/>
              <w:bottom w:val="single" w:sz="4" w:space="0" w:color="000000"/>
              <w:right w:val="single" w:sz="4" w:space="0" w:color="000000"/>
            </w:tcBorders>
            <w:shd w:color="000000" w:fill="CCFF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E</w:t>
            </w:r>
          </w:p>
        </w:tc>
        <w:tc>
          <w:tcPr>
            <w:tcW w:w="4619" w:type="dxa"/>
            <w:tcBorders>
              <w:bottom w:val="single" w:sz="4" w:space="0" w:color="000000"/>
              <w:right w:val="single" w:sz="4" w:space="0" w:color="000000"/>
            </w:tcBorders>
            <w:shd w:color="000000" w:fill="CCFFFF"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Plăţi/încasări pentru impozite şi taxe (1-2+3)</w:t>
            </w:r>
          </w:p>
        </w:tc>
        <w:tc>
          <w:tcPr>
            <w:tcW w:w="1707" w:type="dxa"/>
            <w:tcBorders>
              <w:bottom w:val="single" w:sz="4" w:space="0" w:color="000000"/>
              <w:right w:val="single" w:sz="4" w:space="0" w:color="000000"/>
            </w:tcBorders>
            <w:shd w:color="000000" w:fill="CCFF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1.350</w:t>
            </w:r>
          </w:p>
        </w:tc>
        <w:tc>
          <w:tcPr>
            <w:tcW w:w="1559" w:type="dxa"/>
            <w:tcBorders>
              <w:bottom w:val="single" w:sz="4" w:space="0" w:color="000000"/>
              <w:right w:val="single" w:sz="4" w:space="0" w:color="000000"/>
            </w:tcBorders>
            <w:shd w:color="000000" w:fill="CCFF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1.366</w:t>
            </w:r>
          </w:p>
        </w:tc>
        <w:tc>
          <w:tcPr>
            <w:tcW w:w="1846" w:type="dxa"/>
            <w:tcBorders>
              <w:bottom w:val="single" w:sz="4" w:space="0" w:color="000000"/>
              <w:right w:val="single" w:sz="4" w:space="0" w:color="000000"/>
            </w:tcBorders>
            <w:shd w:color="000000" w:fill="CCFF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1.923</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1</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Plăţi TVA</w:t>
            </w:r>
          </w:p>
        </w:tc>
        <w:tc>
          <w:tcPr>
            <w:tcW w:w="1707"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559"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846"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2</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Rambursări TVA</w:t>
            </w:r>
          </w:p>
        </w:tc>
        <w:tc>
          <w:tcPr>
            <w:tcW w:w="1707"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559"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c>
          <w:tcPr>
            <w:tcW w:w="1846" w:type="dxa"/>
            <w:tcBorders>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0</w:t>
            </w:r>
          </w:p>
        </w:tc>
      </w:tr>
      <w:tr>
        <w:trPr>
          <w:trHeight w:val="308" w:hRule="atLeast"/>
        </w:trPr>
        <w:tc>
          <w:tcPr>
            <w:tcW w:w="759" w:type="dxa"/>
            <w:tcBorders>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3</w:t>
            </w:r>
          </w:p>
        </w:tc>
        <w:tc>
          <w:tcPr>
            <w:tcW w:w="4619" w:type="dxa"/>
            <w:tcBorders>
              <w:bottom w:val="single" w:sz="4" w:space="0" w:color="000000"/>
              <w:right w:val="single" w:sz="4" w:space="0" w:color="000000"/>
            </w:tcBorders>
            <w:shd w:color="auto" w:fill="auto" w:val="clear"/>
            <w:vAlign w:val="bottom"/>
          </w:tcPr>
          <w:p>
            <w:pPr>
              <w:pStyle w:val="Normal"/>
              <w:widowControl/>
              <w:bidi w:val="0"/>
              <w:spacing w:lineRule="auto" w:line="276" w:before="0" w:after="200"/>
              <w:jc w:val="left"/>
              <w:rPr>
                <w:rFonts w:ascii="Arial Narrow" w:hAnsi="Arial Narrow"/>
                <w:lang w:val="en-GB" w:eastAsia="en-GB"/>
              </w:rPr>
            </w:pPr>
            <w:r>
              <w:rPr>
                <w:rFonts w:ascii="Arial Narrow" w:hAnsi="Arial Narrow"/>
                <w:lang w:val="en-GB" w:eastAsia="en-GB"/>
              </w:rPr>
              <w:t>Impozit pe profit/cifră de afaceri</w:t>
            </w:r>
          </w:p>
        </w:tc>
        <w:tc>
          <w:tcPr>
            <w:tcW w:w="1707"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1.350</w:t>
            </w:r>
          </w:p>
        </w:tc>
        <w:tc>
          <w:tcPr>
            <w:tcW w:w="1559"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1.366</w:t>
            </w:r>
          </w:p>
        </w:tc>
        <w:tc>
          <w:tcPr>
            <w:tcW w:w="1846" w:type="dxa"/>
            <w:tcBorders>
              <w:bottom w:val="single" w:sz="4" w:space="0" w:color="000000"/>
              <w:right w:val="single" w:sz="4" w:space="0" w:color="000000"/>
            </w:tcBorders>
            <w:shd w:color="000000" w:fill="FFFFFF" w:val="clear"/>
            <w:vAlign w:val="bottom"/>
          </w:tcPr>
          <w:p>
            <w:pPr>
              <w:pStyle w:val="Normal"/>
              <w:spacing w:before="0" w:after="200"/>
              <w:jc w:val="center"/>
              <w:rPr>
                <w:rFonts w:ascii="Arial Narrow" w:hAnsi="Arial Narrow"/>
                <w:color w:val="000000"/>
                <w:lang w:val="en-GB" w:eastAsia="en-GB"/>
              </w:rPr>
            </w:pPr>
            <w:r>
              <w:rPr>
                <w:rFonts w:ascii="Arial Narrow" w:hAnsi="Arial Narrow"/>
                <w:color w:val="000000"/>
                <w:lang w:val="en-GB" w:eastAsia="en-GB"/>
              </w:rPr>
              <w:t>1.923</w:t>
            </w:r>
          </w:p>
        </w:tc>
      </w:tr>
      <w:tr>
        <w:trPr>
          <w:trHeight w:val="308" w:hRule="atLeast"/>
        </w:trPr>
        <w:tc>
          <w:tcPr>
            <w:tcW w:w="759" w:type="dxa"/>
            <w:tcBorders>
              <w:left w:val="single" w:sz="4" w:space="0" w:color="000000"/>
              <w:bottom w:val="single" w:sz="4" w:space="0" w:color="000000"/>
              <w:right w:val="single" w:sz="4" w:space="0" w:color="000000"/>
            </w:tcBorders>
            <w:shd w:color="000000" w:fill="CCFF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F</w:t>
            </w:r>
          </w:p>
        </w:tc>
        <w:tc>
          <w:tcPr>
            <w:tcW w:w="4619" w:type="dxa"/>
            <w:tcBorders>
              <w:bottom w:val="single" w:sz="4" w:space="0" w:color="000000"/>
              <w:right w:val="single" w:sz="4" w:space="0" w:color="000000"/>
            </w:tcBorders>
            <w:shd w:color="000000" w:fill="CCFFFF"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Dividende</w:t>
            </w:r>
          </w:p>
        </w:tc>
        <w:tc>
          <w:tcPr>
            <w:tcW w:w="1707" w:type="dxa"/>
            <w:tcBorders>
              <w:bottom w:val="single" w:sz="4" w:space="0" w:color="000000"/>
              <w:right w:val="single" w:sz="4" w:space="0" w:color="000000"/>
            </w:tcBorders>
            <w:shd w:color="000000" w:fill="CCFF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0</w:t>
            </w:r>
          </w:p>
        </w:tc>
        <w:tc>
          <w:tcPr>
            <w:tcW w:w="1559" w:type="dxa"/>
            <w:tcBorders>
              <w:bottom w:val="single" w:sz="4" w:space="0" w:color="000000"/>
              <w:right w:val="single" w:sz="4" w:space="0" w:color="000000"/>
            </w:tcBorders>
            <w:shd w:color="000000" w:fill="CCFF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0</w:t>
            </w:r>
          </w:p>
        </w:tc>
        <w:tc>
          <w:tcPr>
            <w:tcW w:w="1846" w:type="dxa"/>
            <w:tcBorders>
              <w:bottom w:val="single" w:sz="4" w:space="0" w:color="000000"/>
              <w:right w:val="single" w:sz="4" w:space="0" w:color="000000"/>
            </w:tcBorders>
            <w:shd w:color="000000" w:fill="CCFF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0</w:t>
            </w:r>
          </w:p>
        </w:tc>
      </w:tr>
      <w:tr>
        <w:trPr>
          <w:trHeight w:val="308" w:hRule="atLeast"/>
        </w:trPr>
        <w:tc>
          <w:tcPr>
            <w:tcW w:w="759" w:type="dxa"/>
            <w:tcBorders>
              <w:left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G</w:t>
            </w:r>
          </w:p>
        </w:tc>
        <w:tc>
          <w:tcPr>
            <w:tcW w:w="4619" w:type="dxa"/>
            <w:tcBorders>
              <w:bottom w:val="single" w:sz="4" w:space="0" w:color="000000"/>
              <w:right w:val="single" w:sz="4" w:space="0" w:color="000000"/>
            </w:tcBorders>
            <w:shd w:color="000000" w:fill="99CCFF"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Total utilizări numerar (B+C+D+E+F)</w:t>
            </w:r>
          </w:p>
        </w:tc>
        <w:tc>
          <w:tcPr>
            <w:tcW w:w="1707"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197.108</w:t>
            </w:r>
          </w:p>
        </w:tc>
        <w:tc>
          <w:tcPr>
            <w:tcW w:w="1559"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173.418</w:t>
            </w:r>
          </w:p>
        </w:tc>
        <w:tc>
          <w:tcPr>
            <w:tcW w:w="1846"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140.859</w:t>
            </w:r>
          </w:p>
        </w:tc>
      </w:tr>
      <w:tr>
        <w:trPr>
          <w:trHeight w:val="308" w:hRule="atLeast"/>
        </w:trPr>
        <w:tc>
          <w:tcPr>
            <w:tcW w:w="759" w:type="dxa"/>
            <w:tcBorders>
              <w:left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H</w:t>
            </w:r>
          </w:p>
        </w:tc>
        <w:tc>
          <w:tcPr>
            <w:tcW w:w="4619" w:type="dxa"/>
            <w:tcBorders>
              <w:bottom w:val="single" w:sz="4" w:space="0" w:color="000000"/>
              <w:right w:val="single" w:sz="4" w:space="0" w:color="000000"/>
            </w:tcBorders>
            <w:shd w:color="000000" w:fill="99CCFF"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Flux net de lichidităţi (A-G)</w:t>
            </w:r>
          </w:p>
        </w:tc>
        <w:tc>
          <w:tcPr>
            <w:tcW w:w="1707"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8.730</w:t>
            </w:r>
          </w:p>
        </w:tc>
        <w:tc>
          <w:tcPr>
            <w:tcW w:w="1559"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14.214</w:t>
            </w:r>
          </w:p>
        </w:tc>
        <w:tc>
          <w:tcPr>
            <w:tcW w:w="1846"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54.893</w:t>
            </w:r>
          </w:p>
        </w:tc>
      </w:tr>
      <w:tr>
        <w:trPr>
          <w:trHeight w:val="308" w:hRule="atLeast"/>
        </w:trPr>
        <w:tc>
          <w:tcPr>
            <w:tcW w:w="759" w:type="dxa"/>
            <w:tcBorders>
              <w:left w:val="single" w:sz="4" w:space="0" w:color="000000"/>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lang w:val="en-GB" w:eastAsia="en-GB"/>
              </w:rPr>
            </w:pPr>
            <w:r>
              <w:rPr>
                <w:rFonts w:ascii="Arial Narrow" w:hAnsi="Arial Narrow"/>
                <w:b/>
                <w:bCs/>
                <w:lang w:val="en-GB" w:eastAsia="en-GB"/>
              </w:rPr>
              <w:t>II</w:t>
            </w:r>
          </w:p>
        </w:tc>
        <w:tc>
          <w:tcPr>
            <w:tcW w:w="4619" w:type="dxa"/>
            <w:tcBorders>
              <w:bottom w:val="single" w:sz="4" w:space="0" w:color="000000"/>
              <w:right w:val="single" w:sz="4" w:space="0" w:color="000000"/>
            </w:tcBorders>
            <w:shd w:color="000000" w:fill="99CCFF" w:val="clear"/>
            <w:vAlign w:val="bottom"/>
          </w:tcPr>
          <w:p>
            <w:pPr>
              <w:pStyle w:val="Normal"/>
              <w:widowControl/>
              <w:bidi w:val="0"/>
              <w:spacing w:lineRule="auto" w:line="276" w:before="0" w:after="200"/>
              <w:jc w:val="left"/>
              <w:rPr>
                <w:rFonts w:ascii="Arial Narrow" w:hAnsi="Arial Narrow"/>
                <w:b/>
                <w:b/>
                <w:bCs/>
                <w:lang w:val="en-GB" w:eastAsia="en-GB"/>
              </w:rPr>
            </w:pPr>
            <w:r>
              <w:rPr>
                <w:rFonts w:ascii="Arial Narrow" w:hAnsi="Arial Narrow"/>
                <w:b/>
                <w:bCs/>
                <w:lang w:val="en-GB" w:eastAsia="en-GB"/>
              </w:rPr>
              <w:t>Sold final disponibil (I+H)</w:t>
            </w:r>
          </w:p>
        </w:tc>
        <w:tc>
          <w:tcPr>
            <w:tcW w:w="1707"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8.730</w:t>
            </w:r>
          </w:p>
        </w:tc>
        <w:tc>
          <w:tcPr>
            <w:tcW w:w="1559"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14.214</w:t>
            </w:r>
          </w:p>
        </w:tc>
        <w:tc>
          <w:tcPr>
            <w:tcW w:w="1846" w:type="dxa"/>
            <w:tcBorders>
              <w:bottom w:val="single" w:sz="4" w:space="0" w:color="000000"/>
              <w:right w:val="single" w:sz="4" w:space="0" w:color="000000"/>
            </w:tcBorders>
            <w:shd w:color="000000" w:fill="99CCFF" w:val="clear"/>
            <w:vAlign w:val="bottom"/>
          </w:tcPr>
          <w:p>
            <w:pPr>
              <w:pStyle w:val="Normal"/>
              <w:spacing w:before="0" w:after="200"/>
              <w:jc w:val="center"/>
              <w:rPr>
                <w:rFonts w:ascii="Arial Narrow" w:hAnsi="Arial Narrow"/>
                <w:b/>
                <w:b/>
                <w:bCs/>
                <w:color w:val="000000"/>
                <w:lang w:val="en-GB" w:eastAsia="en-GB"/>
              </w:rPr>
            </w:pPr>
            <w:r>
              <w:rPr>
                <w:rFonts w:ascii="Arial Narrow" w:hAnsi="Arial Narrow"/>
                <w:b/>
                <w:bCs/>
                <w:color w:val="000000"/>
                <w:lang w:val="en-GB" w:eastAsia="en-GB"/>
              </w:rPr>
              <w:t>54.893</w:t>
            </w:r>
          </w:p>
        </w:tc>
      </w:tr>
    </w:tbl>
    <w:p>
      <w:pPr>
        <w:pStyle w:val="Normal"/>
        <w:spacing w:lineRule="auto" w:line="259"/>
        <w:jc w:val="both"/>
        <w:rPr>
          <w:rFonts w:ascii="Arial Narrow" w:hAnsi="Arial Narrow"/>
          <w:i/>
          <w:i/>
          <w:lang w:val="ro-RO"/>
        </w:rPr>
      </w:pPr>
      <w:r>
        <w:rPr>
          <w:rFonts w:ascii="Arial Narrow" w:hAnsi="Arial Narrow"/>
          <w:i/>
          <w:lang w:val="ro-RO"/>
        </w:rPr>
      </w:r>
    </w:p>
    <w:p>
      <w:pPr>
        <w:pStyle w:val="Normal"/>
        <w:spacing w:lineRule="auto" w:line="259"/>
        <w:rPr>
          <w:rFonts w:ascii="Arial Narrow" w:hAnsi="Arial Narrow"/>
          <w:b/>
          <w:b/>
          <w:sz w:val="28"/>
          <w:szCs w:val="28"/>
          <w:lang w:val="ro-RO"/>
        </w:rPr>
      </w:pPr>
      <w:r>
        <w:rPr>
          <w:rFonts w:ascii="Arial Narrow" w:hAnsi="Arial Narrow"/>
          <w:b/>
          <w:sz w:val="28"/>
          <w:szCs w:val="28"/>
          <w:lang w:val="ro-RO"/>
        </w:rPr>
        <w:t>Locatie proiect si modul de asigurare cu utilitati</w:t>
      </w:r>
    </w:p>
    <w:p>
      <w:pPr>
        <w:pStyle w:val="Normal"/>
        <w:spacing w:lineRule="auto" w:line="240"/>
        <w:rPr>
          <w:rFonts w:ascii="Arial Narrow" w:hAnsi="Arial Narrow" w:cs="Times New Roman"/>
          <w:sz w:val="24"/>
          <w:szCs w:val="24"/>
          <w:lang w:val="ro-RO"/>
        </w:rPr>
      </w:pPr>
      <w:r>
        <w:rPr>
          <w:rFonts w:ascii="Arial Narrow" w:hAnsi="Arial Narrow"/>
          <w:lang w:val="ro-RO"/>
        </w:rPr>
        <w:tab/>
      </w:r>
      <w:r>
        <w:rPr>
          <w:rFonts w:cs="Times New Roman" w:ascii="Arial Narrow" w:hAnsi="Arial Narrow"/>
          <w:sz w:val="24"/>
          <w:szCs w:val="24"/>
          <w:lang w:val="ro-RO"/>
        </w:rPr>
        <w:t>Adresa la care va fi implementat proiectul este in orasul Craiova, precum si zonele urbane din regiunea Sud – Vest Oltenia. De asemenea sediul social va fi in Craiova, impreuna cu spatiile de depozitare, necesare desfasurarii activitatii.</w:t>
      </w:r>
    </w:p>
    <w:p>
      <w:pPr>
        <w:pStyle w:val="Normal"/>
        <w:spacing w:lineRule="auto" w:line="240"/>
        <w:jc w:val="both"/>
        <w:rPr>
          <w:rFonts w:ascii="Arial Narrow" w:hAnsi="Arial Narrow" w:cs="Times New Roman"/>
          <w:sz w:val="24"/>
          <w:szCs w:val="24"/>
          <w:lang w:val="ro-RO"/>
        </w:rPr>
      </w:pPr>
      <w:r>
        <w:rPr>
          <w:rFonts w:cs="Times New Roman" w:ascii="Arial Narrow" w:hAnsi="Arial Narrow"/>
          <w:sz w:val="24"/>
          <w:szCs w:val="24"/>
          <w:lang w:val="ro-RO"/>
        </w:rPr>
        <w:tab/>
        <w:t>Afacerea se va derula in jurul orasului Craiova, accesul pentru prestarea serviciilor de igienizare,odorizare si indepartarea mirosurilor neplacute, utilizand generatoarele de ozon, este facil, calitatea infrastructurii fiind una buna, fara a crea dificultati de deplasare in locatiile clientilor.</w:t>
      </w:r>
    </w:p>
    <w:p>
      <w:pPr>
        <w:pStyle w:val="Normal"/>
        <w:spacing w:lineRule="auto" w:line="240"/>
        <w:jc w:val="both"/>
        <w:rPr>
          <w:rFonts w:ascii="Arial Narrow" w:hAnsi="Arial Narrow" w:cs="Times New Roman"/>
          <w:sz w:val="24"/>
          <w:szCs w:val="24"/>
          <w:lang w:val="ro-RO"/>
        </w:rPr>
      </w:pPr>
      <w:r>
        <w:rPr>
          <w:rFonts w:cs="Times New Roman" w:ascii="Arial Narrow" w:hAnsi="Arial Narrow"/>
          <w:sz w:val="24"/>
          <w:szCs w:val="24"/>
          <w:lang w:val="ro-RO"/>
        </w:rPr>
      </w:r>
    </w:p>
    <w:p>
      <w:pPr>
        <w:pStyle w:val="Normal"/>
        <w:spacing w:lineRule="auto" w:line="240"/>
        <w:jc w:val="both"/>
        <w:rPr>
          <w:rFonts w:ascii="Arial Narrow" w:hAnsi="Arial Narrow" w:cs="Times New Roman"/>
          <w:sz w:val="24"/>
          <w:szCs w:val="24"/>
          <w:lang w:val="ro-RO"/>
        </w:rPr>
      </w:pPr>
      <w:r>
        <w:rPr>
          <w:rFonts w:cs="Times New Roman" w:ascii="Arial Narrow" w:hAnsi="Arial Narrow"/>
          <w:sz w:val="24"/>
          <w:szCs w:val="24"/>
          <w:lang w:val="ro-RO"/>
        </w:rPr>
      </w:r>
    </w:p>
    <w:p>
      <w:pPr>
        <w:pStyle w:val="Normal"/>
        <w:spacing w:lineRule="auto" w:line="240"/>
        <w:jc w:val="both"/>
        <w:rPr>
          <w:rFonts w:ascii="Arial Narrow" w:hAnsi="Arial Narrow" w:cs="Times New Roman"/>
          <w:sz w:val="24"/>
          <w:szCs w:val="24"/>
          <w:lang w:val="ro-RO"/>
        </w:rPr>
      </w:pPr>
      <w:r>
        <w:rPr>
          <w:rFonts w:cs="Times New Roman" w:ascii="Arial Narrow" w:hAnsi="Arial Narrow"/>
          <w:sz w:val="24"/>
          <w:szCs w:val="24"/>
          <w:lang w:val="ro-RO"/>
        </w:rPr>
      </w:r>
    </w:p>
    <w:p>
      <w:pPr>
        <w:pStyle w:val="Normal"/>
        <w:spacing w:lineRule="auto" w:line="240"/>
        <w:jc w:val="both"/>
        <w:rPr>
          <w:rFonts w:ascii="Arial Narrow" w:hAnsi="Arial Narrow" w:cs="Times New Roman"/>
          <w:sz w:val="24"/>
          <w:szCs w:val="24"/>
          <w:lang w:val="ro-RO"/>
        </w:rPr>
      </w:pPr>
      <w:r>
        <w:rPr>
          <w:rFonts w:cs="Times New Roman" w:ascii="Arial Narrow" w:hAnsi="Arial Narrow"/>
          <w:sz w:val="24"/>
          <w:szCs w:val="24"/>
          <w:lang w:val="ro-RO"/>
        </w:rPr>
      </w:r>
    </w:p>
    <w:p>
      <w:pPr>
        <w:pStyle w:val="Normal"/>
        <w:spacing w:lineRule="auto" w:line="259" w:before="0" w:after="200"/>
        <w:ind w:left="720" w:firstLine="720"/>
        <w:contextualSpacing/>
        <w:jc w:val="both"/>
        <w:rPr>
          <w:rFonts w:ascii="Arial Narrow" w:hAnsi="Arial Narrow"/>
          <w:b/>
          <w:b/>
          <w:i/>
          <w:i/>
          <w:sz w:val="28"/>
          <w:szCs w:val="28"/>
          <w:lang w:val="ro-RO"/>
        </w:rPr>
      </w:pPr>
      <w:r>
        <w:rPr>
          <w:rFonts w:ascii="Arial Narrow" w:hAnsi="Arial Narrow"/>
          <w:b/>
          <w:sz w:val="28"/>
          <w:szCs w:val="28"/>
          <w:lang w:val="ro-RO"/>
        </w:rPr>
        <w:t xml:space="preserve"> </w:t>
      </w:r>
      <w:r>
        <w:rPr>
          <w:rFonts w:ascii="Arial Narrow" w:hAnsi="Arial Narrow"/>
          <w:b/>
          <w:i/>
          <w:sz w:val="28"/>
          <w:szCs w:val="28"/>
          <w:lang w:val="ro-RO"/>
        </w:rPr>
        <w:t>Bugetul total</w:t>
      </w:r>
    </w:p>
    <w:p>
      <w:pPr>
        <w:pStyle w:val="Normal"/>
        <w:spacing w:lineRule="auto" w:line="259" w:before="0" w:after="200"/>
        <w:ind w:firstLine="720"/>
        <w:contextualSpacing/>
        <w:jc w:val="both"/>
        <w:rPr>
          <w:rFonts w:ascii="Arial Narrow" w:hAnsi="Arial Narrow"/>
          <w:b/>
          <w:b/>
          <w:i/>
          <w:i/>
          <w:sz w:val="28"/>
          <w:szCs w:val="28"/>
          <w:lang w:val="ro-RO"/>
        </w:rPr>
      </w:pPr>
      <w:r>
        <w:rPr>
          <w:rFonts w:ascii="Arial Narrow" w:hAnsi="Arial Narrow"/>
          <w:b/>
          <w:i/>
          <w:sz w:val="28"/>
          <w:szCs w:val="28"/>
          <w:lang w:val="ro-RO"/>
        </w:rPr>
      </w:r>
    </w:p>
    <w:tbl>
      <w:tblPr>
        <w:tblW w:w="8573" w:type="dxa"/>
        <w:jc w:val="center"/>
        <w:tblInd w:w="0" w:type="dxa"/>
        <w:tblCellMar>
          <w:top w:w="0" w:type="dxa"/>
          <w:left w:w="108" w:type="dxa"/>
          <w:bottom w:w="0" w:type="dxa"/>
          <w:right w:w="108" w:type="dxa"/>
        </w:tblCellMar>
        <w:tblLook w:firstRow="1" w:noVBand="1" w:lastRow="0" w:firstColumn="1" w:lastColumn="0" w:noHBand="0" w:val="04a0"/>
      </w:tblPr>
      <w:tblGrid>
        <w:gridCol w:w="6142"/>
        <w:gridCol w:w="2430"/>
      </w:tblGrid>
      <w:tr>
        <w:trPr>
          <w:trHeight w:val="960" w:hRule="atLeast"/>
        </w:trPr>
        <w:tc>
          <w:tcPr>
            <w:tcW w:w="6142" w:type="dxa"/>
            <w:tcBorders>
              <w:top w:val="single" w:sz="8" w:space="0" w:color="000000"/>
              <w:left w:val="single" w:sz="8" w:space="0" w:color="000000"/>
              <w:bottom w:val="single" w:sz="8" w:space="0" w:color="000000"/>
            </w:tcBorders>
            <w:shd w:color="auto" w:fill="auto" w:val="clear"/>
            <w:vAlign w:val="center"/>
          </w:tcPr>
          <w:p>
            <w:pPr>
              <w:pStyle w:val="Normal"/>
              <w:spacing w:before="0" w:after="200"/>
              <w:jc w:val="center"/>
              <w:rPr>
                <w:rFonts w:ascii="Arial Narrow" w:hAnsi="Arial Narrow"/>
                <w:b/>
                <w:b/>
                <w:bCs/>
                <w:lang w:val="ro-RO"/>
              </w:rPr>
            </w:pPr>
            <w:r>
              <w:rPr>
                <w:rFonts w:ascii="Arial Narrow" w:hAnsi="Arial Narrow"/>
                <w:b/>
                <w:bCs/>
                <w:lang w:val="ro-RO"/>
              </w:rPr>
              <w:t>CATEGORII DE CHELTUIELI (COSTURI)</w:t>
            </w:r>
          </w:p>
        </w:tc>
        <w:tc>
          <w:tcPr>
            <w:tcW w:w="2430" w:type="dxa"/>
            <w:tcBorders>
              <w:top w:val="single" w:sz="8" w:space="0" w:color="000000"/>
              <w:left w:val="single" w:sz="8" w:space="0" w:color="000000"/>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b/>
                <w:b/>
                <w:bCs/>
                <w:lang w:val="ro-RO"/>
              </w:rPr>
            </w:pPr>
            <w:r>
              <w:rPr>
                <w:rFonts w:ascii="Arial Narrow" w:hAnsi="Arial Narrow"/>
                <w:b/>
                <w:bCs/>
                <w:lang w:val="ro-RO"/>
              </w:rPr>
              <w:t xml:space="preserve">TOTAL </w:t>
            </w:r>
            <w:r>
              <w:rPr>
                <w:rFonts w:ascii="Arial Narrow" w:hAnsi="Arial Narrow"/>
                <w:i/>
                <w:iCs/>
                <w:lang w:val="ro-RO"/>
              </w:rPr>
              <w:t>(cu TVA*)</w:t>
            </w:r>
            <w:r>
              <w:rPr>
                <w:rFonts w:ascii="Arial Narrow" w:hAnsi="Arial Narrow"/>
                <w:b/>
                <w:bCs/>
                <w:lang w:val="ro-RO"/>
              </w:rPr>
              <w:t xml:space="preserve">                            - Lei -</w:t>
            </w:r>
          </w:p>
        </w:tc>
      </w:tr>
      <w:tr>
        <w:trPr>
          <w:trHeight w:val="630" w:hRule="atLeast"/>
        </w:trPr>
        <w:tc>
          <w:tcPr>
            <w:tcW w:w="6142" w:type="dxa"/>
            <w:tcBorders>
              <w:top w:val="single" w:sz="8" w:space="0" w:color="000000"/>
              <w:left w:val="single" w:sz="8" w:space="0" w:color="000000"/>
              <w:bottom w:val="single" w:sz="4" w:space="0" w:color="000000"/>
            </w:tcBorders>
            <w:shd w:color="auto" w:fill="auto" w:val="clear"/>
            <w:vAlign w:val="center"/>
          </w:tcPr>
          <w:p>
            <w:pPr>
              <w:pStyle w:val="Normal"/>
              <w:widowControl/>
              <w:bidi w:val="0"/>
              <w:spacing w:lineRule="auto" w:line="276" w:before="0" w:after="200"/>
              <w:jc w:val="left"/>
              <w:rPr>
                <w:rFonts w:ascii="Arial Narrow" w:hAnsi="Arial Narrow"/>
                <w:b/>
                <w:b/>
                <w:bCs/>
                <w:lang w:val="ro-RO"/>
              </w:rPr>
            </w:pPr>
            <w:r>
              <w:rPr>
                <w:rFonts w:ascii="Arial Narrow" w:hAnsi="Arial Narrow"/>
                <w:b/>
                <w:bCs/>
                <w:lang w:val="ro-RO"/>
              </w:rPr>
              <w:t xml:space="preserve">I. ASISTENŢA FINANCIARĂ NERAMBURSABILĂ SOLICITATĂ, </w:t>
            </w:r>
            <w:r>
              <w:rPr>
                <w:rFonts w:ascii="Arial Narrow" w:hAnsi="Arial Narrow"/>
                <w:i/>
                <w:iCs/>
                <w:lang w:val="ro-RO"/>
              </w:rPr>
              <w:t>din care:</w:t>
            </w:r>
          </w:p>
        </w:tc>
        <w:tc>
          <w:tcPr>
            <w:tcW w:w="2430" w:type="dxa"/>
            <w:tcBorders>
              <w:top w:val="single" w:sz="8" w:space="0" w:color="000000"/>
              <w:left w:val="single" w:sz="8" w:space="0" w:color="000000"/>
              <w:bottom w:val="single" w:sz="4" w:space="0" w:color="000000"/>
              <w:right w:val="single" w:sz="8" w:space="0" w:color="000000"/>
            </w:tcBorders>
            <w:shd w:color="auto" w:fill="auto" w:val="clear"/>
            <w:vAlign w:val="center"/>
          </w:tcPr>
          <w:p>
            <w:pPr>
              <w:pStyle w:val="Normal"/>
              <w:spacing w:before="0" w:after="200"/>
              <w:jc w:val="center"/>
              <w:rPr>
                <w:rFonts w:ascii="Arial Narrow" w:hAnsi="Arial Narrow"/>
                <w:b/>
                <w:b/>
                <w:bCs/>
                <w:lang w:val="ro-RO"/>
              </w:rPr>
            </w:pPr>
            <w:r>
              <w:rPr>
                <w:rFonts w:ascii="Arial Narrow" w:hAnsi="Arial Narrow"/>
                <w:b/>
                <w:bCs/>
                <w:lang w:val="ro-RO"/>
              </w:rPr>
              <w:t>178.340</w:t>
            </w:r>
          </w:p>
        </w:tc>
      </w:tr>
      <w:tr>
        <w:trPr>
          <w:trHeight w:val="315" w:hRule="atLeast"/>
        </w:trPr>
        <w:tc>
          <w:tcPr>
            <w:tcW w:w="6142" w:type="dxa"/>
            <w:tcBorders>
              <w:top w:val="single" w:sz="4" w:space="0" w:color="000000"/>
              <w:left w:val="single" w:sz="8" w:space="0" w:color="000000"/>
              <w:bottom w:val="single" w:sz="8" w:space="0" w:color="000000"/>
            </w:tcBorders>
            <w:shd w:color="auto" w:fill="auto" w:val="clear"/>
            <w:vAlign w:val="center"/>
          </w:tcPr>
          <w:p>
            <w:pPr>
              <w:pStyle w:val="Normal"/>
              <w:widowControl/>
              <w:bidi w:val="0"/>
              <w:spacing w:lineRule="auto" w:line="276" w:before="0" w:after="200"/>
              <w:jc w:val="left"/>
              <w:rPr>
                <w:rFonts w:ascii="Arial Narrow" w:hAnsi="Arial Narrow"/>
                <w:i/>
                <w:i/>
                <w:iCs/>
                <w:lang w:val="ro-RO"/>
              </w:rPr>
            </w:pPr>
            <w:r>
              <w:rPr>
                <w:rFonts w:ascii="Arial Narrow" w:hAnsi="Arial Narrow"/>
                <w:i/>
                <w:iCs/>
                <w:lang w:val="ro-RO"/>
              </w:rPr>
              <w:t>Valoare TVA nedeductibila estimata</w:t>
            </w:r>
          </w:p>
        </w:tc>
        <w:tc>
          <w:tcPr>
            <w:tcW w:w="2430" w:type="dxa"/>
            <w:tcBorders>
              <w:top w:val="single" w:sz="4" w:space="0" w:color="000000"/>
              <w:left w:val="single" w:sz="8" w:space="0" w:color="000000"/>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lang w:val="ro-RO"/>
              </w:rPr>
            </w:pPr>
            <w:r>
              <w:rPr>
                <w:rFonts w:ascii="Arial Narrow" w:hAnsi="Arial Narrow"/>
                <w:lang w:val="ro-RO"/>
              </w:rPr>
              <w:t>-</w:t>
            </w:r>
          </w:p>
        </w:tc>
      </w:tr>
      <w:tr>
        <w:trPr>
          <w:trHeight w:val="315" w:hRule="atLeast"/>
        </w:trPr>
        <w:tc>
          <w:tcPr>
            <w:tcW w:w="6142" w:type="dxa"/>
            <w:tcBorders>
              <w:top w:val="single" w:sz="4" w:space="0" w:color="000000"/>
              <w:left w:val="single" w:sz="8" w:space="0" w:color="000000"/>
              <w:bottom w:val="single" w:sz="4" w:space="0" w:color="000000"/>
            </w:tcBorders>
            <w:shd w:color="auto" w:fill="auto" w:val="clear"/>
            <w:vAlign w:val="center"/>
          </w:tcPr>
          <w:p>
            <w:pPr>
              <w:pStyle w:val="Normal"/>
              <w:widowControl/>
              <w:bidi w:val="0"/>
              <w:spacing w:lineRule="auto" w:line="276" w:before="0" w:after="200"/>
              <w:jc w:val="left"/>
              <w:rPr>
                <w:rFonts w:ascii="Arial Narrow" w:hAnsi="Arial Narrow"/>
                <w:b/>
                <w:b/>
                <w:bCs/>
                <w:lang w:val="ro-RO"/>
              </w:rPr>
            </w:pPr>
            <w:r>
              <w:rPr>
                <w:rFonts w:ascii="Arial Narrow" w:hAnsi="Arial Narrow"/>
                <w:b/>
                <w:bCs/>
                <w:lang w:val="ro-RO"/>
              </w:rPr>
              <w:t>II. CONTRIBUŢIA SOLICITANTULUI (daca este cazul)</w:t>
            </w:r>
          </w:p>
        </w:tc>
        <w:tc>
          <w:tcPr>
            <w:tcW w:w="2430" w:type="dxa"/>
            <w:tcBorders>
              <w:left w:val="single" w:sz="8" w:space="0" w:color="000000"/>
              <w:bottom w:val="single" w:sz="4" w:space="0" w:color="000000"/>
              <w:right w:val="single" w:sz="8" w:space="0" w:color="000000"/>
            </w:tcBorders>
            <w:shd w:color="auto" w:fill="auto" w:val="clear"/>
            <w:vAlign w:val="center"/>
          </w:tcPr>
          <w:p>
            <w:pPr>
              <w:pStyle w:val="Normal"/>
              <w:spacing w:before="0" w:after="200"/>
              <w:jc w:val="center"/>
              <w:rPr>
                <w:rFonts w:ascii="Arial Narrow" w:hAnsi="Arial Narrow"/>
                <w:lang w:val="ro-RO"/>
              </w:rPr>
            </w:pPr>
            <w:r>
              <w:rPr>
                <w:rFonts w:ascii="Arial Narrow" w:hAnsi="Arial Narrow"/>
                <w:lang w:val="ro-RO"/>
              </w:rPr>
              <w:t>-</w:t>
            </w:r>
          </w:p>
        </w:tc>
      </w:tr>
      <w:tr>
        <w:trPr>
          <w:trHeight w:val="645" w:hRule="atLeast"/>
        </w:trPr>
        <w:tc>
          <w:tcPr>
            <w:tcW w:w="6142" w:type="dxa"/>
            <w:tcBorders>
              <w:left w:val="single" w:sz="8" w:space="0" w:color="000000"/>
              <w:bottom w:val="single" w:sz="8" w:space="0" w:color="000000"/>
            </w:tcBorders>
            <w:shd w:color="auto" w:fill="auto" w:val="clear"/>
            <w:vAlign w:val="center"/>
          </w:tcPr>
          <w:p>
            <w:pPr>
              <w:pStyle w:val="Normal"/>
              <w:widowControl/>
              <w:bidi w:val="0"/>
              <w:spacing w:lineRule="auto" w:line="276" w:before="0" w:after="200"/>
              <w:jc w:val="left"/>
              <w:rPr>
                <w:rFonts w:ascii="Arial Narrow" w:hAnsi="Arial Narrow"/>
                <w:b/>
                <w:b/>
                <w:bCs/>
                <w:lang w:val="ro-RO"/>
              </w:rPr>
            </w:pPr>
            <w:r>
              <w:rPr>
                <w:rFonts w:ascii="Arial Narrow" w:hAnsi="Arial Narrow"/>
                <w:b/>
                <w:bCs/>
                <w:lang w:val="ro-RO"/>
              </w:rPr>
              <w:t>III. VALOAREA  TOTALA A PROIECTULUI (I+II)</w:t>
            </w:r>
          </w:p>
        </w:tc>
        <w:tc>
          <w:tcPr>
            <w:tcW w:w="2430" w:type="dxa"/>
            <w:tcBorders>
              <w:left w:val="single" w:sz="8" w:space="0" w:color="000000"/>
              <w:bottom w:val="single" w:sz="8" w:space="0" w:color="000000"/>
              <w:right w:val="single" w:sz="8" w:space="0" w:color="000000"/>
            </w:tcBorders>
            <w:shd w:color="auto" w:fill="auto" w:val="clear"/>
            <w:vAlign w:val="center"/>
          </w:tcPr>
          <w:p>
            <w:pPr>
              <w:pStyle w:val="Normal"/>
              <w:spacing w:before="0" w:after="200"/>
              <w:jc w:val="center"/>
              <w:rPr>
                <w:rFonts w:ascii="Arial Narrow" w:hAnsi="Arial Narrow"/>
                <w:b/>
                <w:b/>
                <w:lang w:val="ro-RO"/>
              </w:rPr>
            </w:pPr>
            <w:r>
              <w:rPr>
                <w:rFonts w:ascii="Arial Narrow" w:hAnsi="Arial Narrow"/>
                <w:b/>
                <w:lang w:val="ro-RO"/>
              </w:rPr>
              <w:t>178.340</w:t>
            </w:r>
          </w:p>
        </w:tc>
      </w:tr>
    </w:tbl>
    <w:p>
      <w:pPr>
        <w:pStyle w:val="Normal"/>
        <w:spacing w:lineRule="auto" w:line="259" w:before="0" w:after="200"/>
        <w:contextualSpacing/>
        <w:jc w:val="both"/>
        <w:rPr>
          <w:rFonts w:ascii="Arial Narrow" w:hAnsi="Arial Narrow"/>
          <w:b/>
          <w:b/>
          <w:i/>
          <w:i/>
          <w:sz w:val="28"/>
          <w:szCs w:val="28"/>
          <w:lang w:val="ro-RO"/>
        </w:rPr>
      </w:pPr>
      <w:r>
        <w:rPr>
          <w:rFonts w:ascii="Arial Narrow" w:hAnsi="Arial Narrow"/>
          <w:b/>
          <w:i/>
          <w:sz w:val="28"/>
          <w:szCs w:val="28"/>
          <w:lang w:val="ro-RO"/>
        </w:rPr>
      </w:r>
    </w:p>
    <w:p>
      <w:pPr>
        <w:pStyle w:val="ListParagraph"/>
        <w:numPr>
          <w:ilvl w:val="0"/>
          <w:numId w:val="9"/>
        </w:numPr>
        <w:spacing w:lineRule="auto" w:line="259" w:before="0" w:after="160"/>
        <w:contextualSpacing/>
        <w:jc w:val="center"/>
        <w:rPr>
          <w:rFonts w:ascii="Arial Narrow" w:hAnsi="Arial Narrow"/>
          <w:b/>
          <w:b/>
          <w:sz w:val="28"/>
          <w:szCs w:val="28"/>
          <w:u w:val="single"/>
          <w:lang w:val="ro-RO"/>
        </w:rPr>
      </w:pPr>
      <w:r>
        <w:rPr>
          <w:rFonts w:ascii="Arial Narrow" w:hAnsi="Arial Narrow"/>
          <w:b/>
          <w:sz w:val="28"/>
          <w:szCs w:val="28"/>
          <w:u w:val="single"/>
          <w:lang w:val="ro-RO"/>
        </w:rPr>
        <w:t>JUSTIFICAREA NECESITATII FINANTARII PROIECTULUI</w:t>
      </w:r>
    </w:p>
    <w:p>
      <w:pPr>
        <w:pStyle w:val="Normal"/>
        <w:ind w:firstLine="720"/>
        <w:jc w:val="both"/>
        <w:rPr>
          <w:rFonts w:ascii="Arial Narrow" w:hAnsi="Arial Narrow" w:cs="Times New Roman"/>
          <w:sz w:val="24"/>
          <w:szCs w:val="24"/>
          <w:lang w:val="ro-RO"/>
        </w:rPr>
      </w:pPr>
      <w:r>
        <w:rPr>
          <w:rFonts w:cs="Times New Roman" w:ascii="Arial Narrow" w:hAnsi="Arial Narrow"/>
          <w:sz w:val="24"/>
          <w:szCs w:val="24"/>
          <w:lang w:val="ro-RO"/>
        </w:rPr>
        <w:t>Serviciile oferite de catre CLI EXPERT, folosesc tehnologii avansate, inovatii pentru serviciile de igienizare, odorizare si indepartarea mirosurilor neplacute, fiind un factor de diferentiere fata de concurenta. Calitatea de baza pentru serviciile oferite de catre CLI EXPERT este promptitudinea, dedicarea angajatilor. Toate aceste avantaje</w:t>
      </w:r>
      <w:r>
        <w:rPr>
          <w:rFonts w:ascii="Arial Narrow" w:hAnsi="Arial Narrow"/>
          <w:lang w:val="ro-RO"/>
        </w:rPr>
        <w:t xml:space="preserve"> </w:t>
      </w:r>
      <w:r>
        <w:rPr>
          <w:rFonts w:cs="Times New Roman" w:ascii="Arial Narrow" w:hAnsi="Arial Narrow"/>
          <w:sz w:val="24"/>
          <w:szCs w:val="24"/>
          <w:lang w:val="ro-RO"/>
        </w:rPr>
        <w:t>competitionale, creaza un portofoliu de clienti ce pretuiesc calitatea serviciilor oferite, iar recomandarile acestora pot dezvolta o retea de clienti pe termen mediu si lung.</w:t>
      </w:r>
    </w:p>
    <w:p>
      <w:pPr>
        <w:pStyle w:val="Normal"/>
        <w:ind w:firstLine="720"/>
        <w:jc w:val="both"/>
        <w:rPr>
          <w:rFonts w:ascii="Arial Narrow" w:hAnsi="Arial Narrow" w:cs="Times New Roman"/>
          <w:sz w:val="24"/>
          <w:szCs w:val="24"/>
          <w:lang w:val="ro-RO"/>
        </w:rPr>
      </w:pPr>
      <w:r>
        <w:rPr>
          <w:rFonts w:cs="Times New Roman" w:ascii="Arial Narrow" w:hAnsi="Arial Narrow"/>
          <w:sz w:val="24"/>
          <w:szCs w:val="24"/>
          <w:lang w:val="ro-RO"/>
        </w:rPr>
        <w:t>Pentru a putea indeplini toate aceste criterii de competitivitatea, finantarea nerambursabila, in valoare de 178.340 lei, pe o perioada de 18 luni, reprezinta cheia intregului proces de implementare a serviciilor de ozonizare, igienizare si indepartare a mirosurilor neplacute, fiind sursa de achizitie a echipamentelor specifice, a serviciilor destinate functionarii activitatii.</w:t>
      </w:r>
    </w:p>
    <w:p>
      <w:pPr>
        <w:pStyle w:val="ListParagraph"/>
        <w:spacing w:lineRule="auto" w:line="259" w:before="0" w:after="0"/>
        <w:contextualSpacing/>
        <w:jc w:val="both"/>
        <w:rPr>
          <w:rFonts w:ascii="Arial Narrow" w:hAnsi="Arial Narrow"/>
          <w:b/>
          <w:b/>
          <w:sz w:val="24"/>
          <w:szCs w:val="24"/>
          <w:lang w:val="ro-RO"/>
        </w:rPr>
      </w:pPr>
      <w:r>
        <w:rPr>
          <w:rFonts w:ascii="Arial Narrow" w:hAnsi="Arial Narrow"/>
          <w:b/>
          <w:sz w:val="24"/>
          <w:szCs w:val="24"/>
          <w:lang w:val="ro-RO"/>
        </w:rPr>
        <w:t>Serviciul nou are o stransa legatura cu echipamentele utilizate si anume:</w:t>
      </w:r>
    </w:p>
    <w:p>
      <w:pPr>
        <w:pStyle w:val="ListParagraph"/>
        <w:numPr>
          <w:ilvl w:val="0"/>
          <w:numId w:val="8"/>
        </w:numPr>
        <w:spacing w:lineRule="auto" w:line="259"/>
        <w:jc w:val="both"/>
        <w:rPr>
          <w:rFonts w:ascii="Arial Narrow" w:hAnsi="Arial Narrow" w:cs="Times New Roman"/>
          <w:sz w:val="24"/>
          <w:szCs w:val="24"/>
          <w:lang w:val="ro-RO"/>
        </w:rPr>
      </w:pPr>
      <w:r>
        <w:rPr>
          <w:rFonts w:cs="Times New Roman" w:ascii="Arial Narrow" w:hAnsi="Arial Narrow"/>
          <w:b/>
          <w:sz w:val="24"/>
          <w:szCs w:val="24"/>
          <w:lang w:val="ro-RO"/>
        </w:rPr>
        <w:t>Generator de ozon – OZONFIX Ideal HOME</w:t>
      </w:r>
      <w:r>
        <w:rPr>
          <w:rFonts w:cs="Times New Roman" w:ascii="Arial Narrow" w:hAnsi="Arial Narrow"/>
          <w:sz w:val="24"/>
          <w:szCs w:val="24"/>
          <w:lang w:val="ro-RO"/>
        </w:rPr>
        <w:t xml:space="preserve"> - </w:t>
      </w:r>
      <w:r>
        <w:rPr>
          <w:rFonts w:cs="Times New Roman" w:ascii="Arial Narrow" w:hAnsi="Arial Narrow"/>
          <w:color w:val="333333"/>
          <w:sz w:val="24"/>
          <w:szCs w:val="24"/>
          <w:shd w:fill="FFFFFF" w:val="clear"/>
        </w:rPr>
        <w:t>Este un generator de ozon ideal pentru bucatarie, întreaga casă. OzonFix Ideal Home poate produce până la 2 grame de ozon pe oră, este portabil, elimina pesticidele reziduale de pe legume și fructe, distruge încărcătura bacteriologică, incarcatura organică, culoarea și mirosurile din apă, distruge bacteriile si mucegaiul din casă, distruge mirosuri din casă, birouri si depozite (suprafață până la 60mp / incapere). Mirosuri de statut, mancare gatita, carne stricata, fum de tigara, animale, fum si ars, transpiratie,etc…, ozonul este 100% ecologic.</w:t>
      </w:r>
    </w:p>
    <w:p>
      <w:pPr>
        <w:pStyle w:val="ListParagraph"/>
        <w:numPr>
          <w:ilvl w:val="0"/>
          <w:numId w:val="8"/>
        </w:numPr>
        <w:spacing w:lineRule="auto" w:line="259"/>
        <w:jc w:val="both"/>
        <w:rPr>
          <w:rFonts w:ascii="Arial Narrow" w:hAnsi="Arial Narrow" w:cs="Times New Roman"/>
          <w:sz w:val="24"/>
          <w:szCs w:val="24"/>
          <w:lang w:val="ro-RO"/>
        </w:rPr>
      </w:pPr>
      <w:r>
        <w:rPr>
          <w:rFonts w:cs="Times New Roman" w:ascii="Arial Narrow" w:hAnsi="Arial Narrow"/>
          <w:b/>
          <w:sz w:val="24"/>
          <w:szCs w:val="24"/>
          <w:lang w:val="ro-RO"/>
        </w:rPr>
        <w:t xml:space="preserve">Generator de ozon – OZONFIX Business 8 </w:t>
      </w:r>
      <w:r>
        <w:rPr>
          <w:rFonts w:cs="Times New Roman" w:ascii="Arial Narrow" w:hAnsi="Arial Narrow"/>
          <w:sz w:val="24"/>
          <w:szCs w:val="24"/>
          <w:lang w:val="ro-RO"/>
        </w:rPr>
        <w:t xml:space="preserve"> - </w:t>
      </w:r>
      <w:r>
        <w:rPr>
          <w:rFonts w:cs="Times New Roman" w:ascii="Arial Narrow" w:hAnsi="Arial Narrow"/>
          <w:color w:val="333333"/>
          <w:sz w:val="24"/>
          <w:szCs w:val="24"/>
          <w:shd w:fill="FFFFFF" w:val="clear"/>
        </w:rPr>
        <w:t>poate produce până la 8 grame de ozon pe oră, este un generator dedicat pentru firme detailing, de curatenie, persoane fizice si birouri de firme care doresc purificarea aerului in incaperi si care nu depasesc 100-150mp / incapere, este portabil, elimina pesticidele reziduale de pe legume și fructe, distruge încărcătura bacteriologică, incarcatura organică, culoarea și mirosurile din apă, distruge bacteriile si mucegaiul din incapere, distruge mirosuri din case, birouri si depozite, mirosuri de statut, mancare gatita, carne stricata, fum de tigara, animale, fum si ars, transpiratie, detoxifiere, etc…, ozonul este 100% ecologic.</w:t>
      </w:r>
    </w:p>
    <w:p>
      <w:pPr>
        <w:pStyle w:val="ListParagraph"/>
        <w:numPr>
          <w:ilvl w:val="0"/>
          <w:numId w:val="8"/>
        </w:numPr>
        <w:spacing w:lineRule="auto" w:line="259"/>
        <w:jc w:val="both"/>
        <w:rPr>
          <w:rFonts w:ascii="Arial Narrow" w:hAnsi="Arial Narrow" w:cs="Times New Roman"/>
          <w:sz w:val="24"/>
          <w:szCs w:val="24"/>
          <w:lang w:val="ro-RO"/>
        </w:rPr>
      </w:pPr>
      <w:r>
        <w:rPr>
          <w:rFonts w:cs="Times New Roman" w:ascii="Arial Narrow" w:hAnsi="Arial Narrow"/>
          <w:b/>
          <w:sz w:val="24"/>
          <w:szCs w:val="24"/>
          <w:lang w:val="ro-RO"/>
        </w:rPr>
        <w:t xml:space="preserve">Generator de ozon – OZONFIX Professional AUTO </w:t>
      </w:r>
      <w:r>
        <w:rPr>
          <w:rFonts w:cs="Times New Roman" w:ascii="Arial Narrow" w:hAnsi="Arial Narrow"/>
          <w:sz w:val="24"/>
          <w:szCs w:val="24"/>
          <w:lang w:val="ro-RO"/>
        </w:rPr>
        <w:t xml:space="preserve"> - este un generator auto dedicat reprezentantelor auto, spalatorii auto, parcuri auto, service-uri auto, </w:t>
      </w:r>
      <w:r>
        <w:rPr>
          <w:rFonts w:cs="Times New Roman" w:ascii="Arial Narrow" w:hAnsi="Arial Narrow"/>
          <w:color w:val="333333"/>
          <w:sz w:val="24"/>
          <w:szCs w:val="24"/>
          <w:shd w:fill="FFFFFF" w:val="clear"/>
        </w:rPr>
        <w:t xml:space="preserve">poate produce până la 8 grame de ozon pe oră, timer electronic încorporat, setat cu timp de funcționare de 10 min, contorizare electronica cu control total asupra aparatului pentru perioadele de funcționare, cu efect 100% garantat pentru igienizarea instalației de climatizare din interiorul autoturismelor, precum si  </w:t>
      </w:r>
      <w:r>
        <w:rPr>
          <w:rFonts w:eastAsia="Times New Roman" w:cs="Times New Roman" w:ascii="Arial Narrow" w:hAnsi="Arial Narrow"/>
          <w:color w:val="333333"/>
          <w:sz w:val="24"/>
          <w:szCs w:val="24"/>
          <w:lang w:val="en-GB" w:eastAsia="en-GB"/>
        </w:rPr>
        <w:t xml:space="preserve">eliminarea completa din interiorul autoturismelor a mirosurile de animale, de fum de tigară, de fum si ars, de statut, de transpirație, </w:t>
      </w:r>
      <w:r>
        <w:rPr>
          <w:rFonts w:cs="Times New Roman" w:ascii="Arial Narrow" w:hAnsi="Arial Narrow"/>
          <w:color w:val="333333"/>
          <w:sz w:val="24"/>
          <w:szCs w:val="24"/>
          <w:shd w:fill="FFFFFF" w:val="clear"/>
        </w:rPr>
        <w:t>ozonul este 100% ecologic.</w:t>
      </w:r>
    </w:p>
    <w:p>
      <w:pPr>
        <w:pStyle w:val="ListParagraph"/>
        <w:spacing w:lineRule="auto" w:line="259"/>
        <w:jc w:val="both"/>
        <w:rPr>
          <w:rFonts w:ascii="Arial Narrow" w:hAnsi="Arial Narrow" w:cs="Times New Roman"/>
          <w:sz w:val="24"/>
          <w:szCs w:val="24"/>
          <w:lang w:val="ro-RO"/>
        </w:rPr>
      </w:pPr>
      <w:r>
        <w:rPr>
          <w:rFonts w:cs="Times New Roman" w:ascii="Arial Narrow" w:hAnsi="Arial Narrow"/>
          <w:sz w:val="24"/>
          <w:szCs w:val="24"/>
          <w:lang w:val="ro-RO"/>
        </w:rPr>
      </w:r>
    </w:p>
    <w:p>
      <w:pPr>
        <w:pStyle w:val="ListParagraph"/>
        <w:numPr>
          <w:ilvl w:val="0"/>
          <w:numId w:val="8"/>
        </w:numPr>
        <w:shd w:val="clear" w:color="auto" w:fill="FFFFFF"/>
        <w:spacing w:lineRule="auto" w:line="240" w:beforeAutospacing="1" w:afterAutospacing="1"/>
        <w:contextualSpacing/>
        <w:jc w:val="both"/>
        <w:rPr>
          <w:rFonts w:ascii="Arial Narrow" w:hAnsi="Arial Narrow" w:eastAsia="Times New Roman" w:cs="Times New Roman"/>
          <w:color w:val="444444"/>
          <w:sz w:val="24"/>
          <w:szCs w:val="24"/>
          <w:lang w:val="en-GB" w:eastAsia="en-GB"/>
        </w:rPr>
      </w:pPr>
      <w:r>
        <w:rPr>
          <w:rFonts w:cs="Times New Roman" w:ascii="Arial Narrow" w:hAnsi="Arial Narrow"/>
          <w:b/>
          <w:color w:val="333333"/>
          <w:sz w:val="24"/>
          <w:szCs w:val="24"/>
          <w:shd w:fill="FFFFFF" w:val="clear"/>
        </w:rPr>
        <w:t>Echipament de spalat si uscat VLX 1040 S</w:t>
      </w:r>
      <w:r>
        <w:rPr>
          <w:rFonts w:cs="Times New Roman" w:ascii="Arial Narrow" w:hAnsi="Arial Narrow"/>
          <w:color w:val="333333"/>
          <w:sz w:val="24"/>
          <w:szCs w:val="24"/>
          <w:shd w:fill="FFFFFF" w:val="clear"/>
        </w:rPr>
        <w:t xml:space="preserve"> - </w:t>
      </w:r>
      <w:r>
        <w:rPr>
          <w:rFonts w:eastAsia="Times New Roman" w:cs="Times New Roman" w:ascii="Arial Narrow" w:hAnsi="Arial Narrow"/>
          <w:color w:val="444444"/>
          <w:sz w:val="24"/>
          <w:szCs w:val="24"/>
          <w:lang w:val="en-GB" w:eastAsia="en-GB"/>
        </w:rPr>
        <w:t xml:space="preserve">echipament de spălat-uscat pardoseli dotat cu motor de tracţiune, ideal pentru curățarea zonelor mici şi aglomerate din magazinele de vânzare cu amănuntul, spitale, instituţii și școli, </w:t>
      </w:r>
      <w:r>
        <w:rPr>
          <w:rFonts w:cs="Times New Roman" w:ascii="Arial Narrow" w:hAnsi="Arial Narrow"/>
          <w:color w:val="444444"/>
          <w:sz w:val="24"/>
          <w:szCs w:val="24"/>
          <w:shd w:fill="FFFFFF" w:val="clear"/>
        </w:rPr>
        <w:t>uşor de manevrat şi robust, cu comenzi intuitive amplasate pe bord.</w:t>
      </w:r>
    </w:p>
    <w:p>
      <w:pPr>
        <w:pStyle w:val="Normal"/>
        <w:ind w:left="360" w:hanging="0"/>
        <w:rPr>
          <w:rFonts w:ascii="Arial Narrow" w:hAnsi="Arial Narrow"/>
          <w:b/>
          <w:b/>
          <w:u w:val="single"/>
        </w:rPr>
      </w:pPr>
      <w:r>
        <w:rPr>
          <w:rFonts w:ascii="Arial Narrow" w:hAnsi="Arial Narrow"/>
          <w:b/>
          <w:u w:val="single"/>
        </w:rPr>
        <w:t>Justificarea necesitatii finantarii proiectului</w:t>
      </w:r>
    </w:p>
    <w:p>
      <w:pPr>
        <w:pStyle w:val="Normal"/>
        <w:ind w:firstLine="720"/>
        <w:jc w:val="both"/>
        <w:rPr>
          <w:rFonts w:ascii="Arial Narrow" w:hAnsi="Arial Narrow"/>
          <w:sz w:val="24"/>
          <w:szCs w:val="24"/>
        </w:rPr>
      </w:pPr>
      <w:r>
        <w:rPr>
          <w:rFonts w:ascii="Arial Narrow" w:hAnsi="Arial Narrow"/>
          <w:sz w:val="24"/>
          <w:szCs w:val="24"/>
        </w:rPr>
        <w:t xml:space="preserve">Tinand cont de impactul pe care il are implementarea proiectelor cu finantare din fonduri europene asupra dezvoltarii socio-economice in Regiunea Sud – Vest Oltenia, se impune armonizarea elementelor ce tin de informare, de accesarea fondurilor, precum si de implementare a acestor proiecte in </w:t>
      </w:r>
      <w:r>
        <w:rPr>
          <w:rFonts w:ascii="Arial Narrow" w:hAnsi="Arial Narrow"/>
          <w:bCs/>
          <w:color w:val="FF0000"/>
          <w:sz w:val="24"/>
          <w:szCs w:val="24"/>
        </w:rPr>
        <w:t>regiune</w:t>
      </w:r>
      <w:r>
        <w:rPr>
          <w:rFonts w:ascii="Arial Narrow" w:hAnsi="Arial Narrow"/>
          <w:bCs/>
          <w:sz w:val="24"/>
          <w:szCs w:val="24"/>
        </w:rPr>
        <w:t xml:space="preserve"> .</w:t>
      </w:r>
      <w:r>
        <w:rPr>
          <w:rFonts w:ascii="Arial Narrow" w:hAnsi="Arial Narrow"/>
          <w:sz w:val="24"/>
          <w:szCs w:val="24"/>
        </w:rPr>
        <w:t xml:space="preserve"> </w:t>
      </w:r>
    </w:p>
    <w:p>
      <w:pPr>
        <w:pStyle w:val="Normal"/>
        <w:ind w:firstLine="360"/>
        <w:jc w:val="both"/>
        <w:rPr>
          <w:rFonts w:ascii="Arial Narrow" w:hAnsi="Arial Narrow"/>
          <w:sz w:val="24"/>
          <w:szCs w:val="24"/>
        </w:rPr>
      </w:pPr>
      <w:r>
        <w:rPr>
          <w:rFonts w:ascii="Arial Narrow" w:hAnsi="Arial Narrow"/>
          <w:sz w:val="24"/>
          <w:szCs w:val="24"/>
        </w:rPr>
        <w:t>Necesitati vitale au devenit comunicarea si constientizarea de catre populatie, a impactului pe care-l au proiectele inovative, legate de mentinerea unui mediu igienic, benefic pentru sanatate. Acest fapt poate reprezenta un element cheie in sensul impulsionarii si cresterii ratei de absorbtie a fondurilor aprobate prin proiect. Maximizarea absorbtiei fondurilor din proiectul de “Servicii de ozonizare, igienizare si indepartare a mirosurilor neplacute” este un demers ce presupune conceperea unui model strategic care sa realizeze o trecere de la dimensiunea cantitativa la cea calitativa, in ceea ce priveste impactul absorbtiei.</w:t>
      </w:r>
    </w:p>
    <w:p>
      <w:pPr>
        <w:pStyle w:val="Normal"/>
        <w:spacing w:lineRule="auto" w:line="259"/>
        <w:jc w:val="both"/>
        <w:rPr>
          <w:rFonts w:ascii="Arial Narrow" w:hAnsi="Arial Narrow"/>
          <w:b/>
          <w:b/>
          <w:sz w:val="28"/>
          <w:szCs w:val="28"/>
          <w:lang w:val="ro-RO"/>
        </w:rPr>
      </w:pPr>
      <w:r>
        <w:rPr>
          <w:rFonts w:ascii="Arial Narrow" w:hAnsi="Arial Narrow"/>
          <w:b/>
          <w:sz w:val="28"/>
          <w:szCs w:val="28"/>
          <w:lang w:val="ro-RO"/>
        </w:rPr>
      </w:r>
    </w:p>
    <w:p>
      <w:pPr>
        <w:pStyle w:val="ListParagraph"/>
        <w:numPr>
          <w:ilvl w:val="0"/>
          <w:numId w:val="9"/>
        </w:numPr>
        <w:spacing w:lineRule="auto" w:line="259" w:before="0" w:after="0"/>
        <w:contextualSpacing/>
        <w:jc w:val="center"/>
        <w:rPr>
          <w:rFonts w:ascii="Arial Narrow" w:hAnsi="Arial Narrow"/>
          <w:b/>
          <w:b/>
          <w:color w:val="000000" w:themeColor="text1"/>
          <w:sz w:val="28"/>
          <w:szCs w:val="28"/>
          <w:u w:val="single"/>
          <w:lang w:val="ro-RO"/>
        </w:rPr>
      </w:pPr>
      <w:r>
        <w:rPr>
          <w:rFonts w:ascii="Arial Narrow" w:hAnsi="Arial Narrow"/>
          <w:b/>
          <w:color w:val="000000" w:themeColor="text1"/>
          <w:sz w:val="28"/>
          <w:szCs w:val="28"/>
          <w:u w:val="single"/>
          <w:lang w:val="ro-RO"/>
        </w:rPr>
        <w:t>IMPLEMENTAREA INOVARII SOCIALE</w:t>
      </w:r>
    </w:p>
    <w:p>
      <w:pPr>
        <w:pStyle w:val="Normal"/>
        <w:spacing w:lineRule="auto" w:line="259"/>
        <w:ind w:firstLine="360"/>
        <w:jc w:val="both"/>
        <w:rPr>
          <w:rFonts w:ascii="Arial Narrow" w:hAnsi="Arial Narrow"/>
          <w:color w:val="000000" w:themeColor="text1"/>
          <w:sz w:val="28"/>
          <w:szCs w:val="28"/>
          <w:lang w:val="ro-RO"/>
        </w:rPr>
      </w:pPr>
      <w:r>
        <w:rPr>
          <w:rFonts w:ascii="Arial Narrow" w:hAnsi="Arial Narrow"/>
          <w:color w:val="000000" w:themeColor="text1"/>
          <w:sz w:val="28"/>
          <w:szCs w:val="28"/>
          <w:lang w:val="ro-RO"/>
        </w:rPr>
      </w:r>
    </w:p>
    <w:p>
      <w:pPr>
        <w:pStyle w:val="Normal"/>
        <w:spacing w:lineRule="auto" w:line="259"/>
        <w:ind w:firstLine="360"/>
        <w:jc w:val="both"/>
        <w:rPr>
          <w:rFonts w:ascii="Arial Narrow" w:hAnsi="Arial Narrow" w:cs="Times New Roman"/>
          <w:color w:val="000000" w:themeColor="text1"/>
          <w:sz w:val="24"/>
          <w:szCs w:val="24"/>
          <w:lang w:val="ro-RO"/>
        </w:rPr>
      </w:pPr>
      <w:r>
        <w:rPr>
          <w:rFonts w:cs="Times New Roman" w:ascii="Arial Narrow" w:hAnsi="Arial Narrow"/>
          <w:color w:val="000000" w:themeColor="text1"/>
          <w:sz w:val="24"/>
          <w:szCs w:val="24"/>
          <w:lang w:val="ro-RO"/>
        </w:rPr>
        <w:t>Inovarea sociala presupune dezvoltarea de idei, servicii si modele prin care pot fi mai bine abordate provocarile sociale.</w:t>
      </w:r>
    </w:p>
    <w:p>
      <w:pPr>
        <w:pStyle w:val="Normal"/>
        <w:spacing w:lineRule="auto" w:line="259"/>
        <w:ind w:firstLine="360"/>
        <w:jc w:val="both"/>
        <w:rPr>
          <w:rFonts w:ascii="Arial Narrow" w:hAnsi="Arial Narrow" w:cs="Times New Roman"/>
          <w:color w:val="000000" w:themeColor="text1"/>
          <w:sz w:val="24"/>
          <w:szCs w:val="24"/>
          <w:lang w:val="ro-RO"/>
        </w:rPr>
      </w:pPr>
      <w:r>
        <w:rPr>
          <w:rFonts w:cs="Times New Roman" w:ascii="Arial Narrow" w:hAnsi="Arial Narrow"/>
          <w:color w:val="000000" w:themeColor="text1"/>
          <w:sz w:val="24"/>
          <w:szCs w:val="24"/>
          <w:lang w:val="ro-RO"/>
        </w:rPr>
        <w:t>Societatea CLI EXPERT utilizeaza metode inovatoare de combatere a discriminarii, precum si metode inovatoare de implicare activa in operatiunile sprijinite, inclusiv pentru depasirea barierelor de ordin moral sau care tin de cutumele din societate.</w:t>
      </w:r>
    </w:p>
    <w:p>
      <w:pPr>
        <w:pStyle w:val="Normal"/>
        <w:spacing w:lineRule="auto" w:line="259"/>
        <w:ind w:firstLine="360"/>
        <w:jc w:val="both"/>
        <w:rPr>
          <w:rFonts w:ascii="Arial Narrow" w:hAnsi="Arial Narrow" w:cs="Times New Roman"/>
          <w:color w:val="000000" w:themeColor="text1"/>
          <w:sz w:val="24"/>
          <w:szCs w:val="24"/>
          <w:lang w:val="ro-RO"/>
        </w:rPr>
      </w:pPr>
      <w:r>
        <w:rPr>
          <w:rFonts w:cs="Times New Roman" w:ascii="Arial Narrow" w:hAnsi="Arial Narrow"/>
          <w:color w:val="000000" w:themeColor="text1"/>
          <w:sz w:val="24"/>
          <w:szCs w:val="24"/>
          <w:lang w:val="ro-RO"/>
        </w:rPr>
        <w:t>Pentru constientizarea beneficiilor aduse pentru sanatate, prin utilizarea serviciilor de ozonizare, igienizare si indepartare a mirosurilor neplacute, se va infiinta un club „OZON” – format din clientii societatii, unde lunar, se vor intalni pentru dezbateri cu privire la imbunatatirea calitatii serviciilor, avantajele pe care tehnologia inovativa le aduce sanatatii oamenilor, pentru promovarea serviciilor.</w:t>
      </w:r>
    </w:p>
    <w:p>
      <w:pPr>
        <w:pStyle w:val="Normal"/>
        <w:spacing w:lineRule="auto" w:line="259"/>
        <w:ind w:firstLine="360"/>
        <w:jc w:val="both"/>
        <w:rPr>
          <w:rFonts w:ascii="Arial Narrow" w:hAnsi="Arial Narrow" w:cs="Times New Roman"/>
          <w:color w:val="000000" w:themeColor="text1"/>
          <w:sz w:val="24"/>
          <w:szCs w:val="24"/>
          <w:lang w:val="ro-RO"/>
        </w:rPr>
      </w:pPr>
      <w:r>
        <w:rPr>
          <w:rFonts w:cs="Times New Roman" w:ascii="Arial Narrow" w:hAnsi="Arial Narrow"/>
          <w:color w:val="000000" w:themeColor="text1"/>
          <w:sz w:val="24"/>
          <w:szCs w:val="24"/>
          <w:lang w:val="ro-RO"/>
        </w:rPr>
        <w:t>Organizarea lunara a intalnirilor din cadrul clubului „OZON”, se va realiza de catre o companie specializata in organizarea de evenimente, pe o perioada de minim 18 luni, costul alocat acestei activitati, pentru intreaga perioada fiind de 9.000 lei.</w:t>
      </w:r>
    </w:p>
    <w:p>
      <w:pPr>
        <w:pStyle w:val="Normal"/>
        <w:spacing w:lineRule="auto" w:line="259" w:before="0" w:after="200"/>
        <w:contextualSpacing/>
        <w:jc w:val="both"/>
        <w:rPr>
          <w:rFonts w:ascii="Arial Narrow" w:hAnsi="Arial Narrow"/>
          <w:color w:val="000000" w:themeColor="text1"/>
          <w:lang w:val="ro-RO"/>
        </w:rPr>
      </w:pPr>
      <w:r>
        <w:rPr>
          <w:rFonts w:ascii="Arial Narrow" w:hAnsi="Arial Narrow"/>
          <w:color w:val="000000" w:themeColor="text1"/>
          <w:lang w:val="ro-RO"/>
        </w:rPr>
      </w:r>
    </w:p>
    <w:p>
      <w:pPr>
        <w:pStyle w:val="ListParagraph"/>
        <w:numPr>
          <w:ilvl w:val="0"/>
          <w:numId w:val="9"/>
        </w:numPr>
        <w:spacing w:lineRule="auto" w:line="259" w:before="0" w:after="0"/>
        <w:contextualSpacing/>
        <w:jc w:val="center"/>
        <w:rPr>
          <w:rFonts w:ascii="Arial Narrow" w:hAnsi="Arial Narrow"/>
          <w:b/>
          <w:b/>
          <w:sz w:val="28"/>
          <w:szCs w:val="28"/>
          <w:u w:val="single"/>
          <w:lang w:val="ro-RO"/>
        </w:rPr>
      </w:pPr>
      <w:r>
        <w:rPr>
          <w:rFonts w:ascii="Arial Narrow" w:hAnsi="Arial Narrow"/>
          <w:b/>
          <w:sz w:val="28"/>
          <w:szCs w:val="28"/>
          <w:u w:val="single"/>
          <w:lang w:val="ro-RO"/>
        </w:rPr>
        <w:t>PROMOVAREA DEZVOLTARII DURABILE</w:t>
      </w:r>
    </w:p>
    <w:p>
      <w:pPr>
        <w:pStyle w:val="Normal"/>
        <w:spacing w:lineRule="auto" w:line="259"/>
        <w:ind w:firstLine="720"/>
        <w:jc w:val="both"/>
        <w:rPr>
          <w:rFonts w:ascii="Arial Narrow" w:hAnsi="Arial Narrow"/>
          <w:i/>
          <w:i/>
          <w:lang w:val="ro-RO"/>
        </w:rPr>
      </w:pPr>
      <w:r>
        <w:rPr>
          <w:rFonts w:ascii="Arial Narrow" w:hAnsi="Arial Narrow"/>
          <w:i/>
          <w:lang w:val="ro-RO"/>
        </w:rPr>
      </w:r>
    </w:p>
    <w:p>
      <w:pPr>
        <w:pStyle w:val="Normal"/>
        <w:spacing w:lineRule="auto" w:line="259"/>
        <w:ind w:firstLine="720"/>
        <w:jc w:val="both"/>
        <w:rPr>
          <w:rFonts w:ascii="Arial Narrow" w:hAnsi="Arial Narrow" w:cs="Times New Roman"/>
          <w:sz w:val="24"/>
          <w:szCs w:val="24"/>
          <w:lang w:val="ro-RO"/>
        </w:rPr>
      </w:pPr>
      <w:r>
        <w:rPr>
          <w:rFonts w:cs="Times New Roman" w:ascii="Arial Narrow" w:hAnsi="Arial Narrow"/>
          <w:sz w:val="24"/>
          <w:szCs w:val="24"/>
          <w:lang w:val="ro-RO"/>
        </w:rPr>
        <w:t>Activitatea firmei  isi propune sa urmareasca reducerea impactului asupra mediului cat mai mult posibil adoptand o politica dedicate protectiei mediului, eficientei energetice, atenuarii schimbarilor climatice si adaptarii acesteia, biodiversitatii, rezistentei la dezastre, prevenirii si gestionarii riscurilor. Aplicarea principiului dezvoltarii durabile  urmareste asigurarea unui echilibru intre aspectele legate de mediu, coeziune sociala si crestere economica ca:</w:t>
      </w:r>
    </w:p>
    <w:p>
      <w:pPr>
        <w:pStyle w:val="ListParagraph"/>
        <w:numPr>
          <w:ilvl w:val="0"/>
          <w:numId w:val="3"/>
        </w:numPr>
        <w:spacing w:lineRule="auto" w:line="259" w:before="0" w:after="0"/>
        <w:jc w:val="both"/>
        <w:rPr>
          <w:rFonts w:ascii="Arial Narrow" w:hAnsi="Arial Narrow" w:cs="Times New Roman"/>
          <w:sz w:val="24"/>
          <w:szCs w:val="24"/>
          <w:lang w:val="ro-RO"/>
        </w:rPr>
      </w:pPr>
      <w:r>
        <w:rPr>
          <w:rFonts w:cs="Times New Roman" w:ascii="Arial Narrow" w:hAnsi="Arial Narrow"/>
          <w:sz w:val="24"/>
          <w:szCs w:val="24"/>
          <w:lang w:val="ro-RO"/>
        </w:rPr>
        <w:t>Instruirea si constientizarea angajatilor cu privire la aspecte de mediu (reducerea consumului de energie la locul de munca), inclusiv prin postere care sa incurajeze un comportament responsabil;</w:t>
      </w:r>
    </w:p>
    <w:p>
      <w:pPr>
        <w:pStyle w:val="ListParagraph"/>
        <w:numPr>
          <w:ilvl w:val="0"/>
          <w:numId w:val="3"/>
        </w:numPr>
        <w:spacing w:lineRule="auto" w:line="259" w:before="0" w:after="0"/>
        <w:jc w:val="both"/>
        <w:rPr>
          <w:rFonts w:ascii="Arial Narrow" w:hAnsi="Arial Narrow" w:cs="Times New Roman"/>
          <w:sz w:val="24"/>
          <w:szCs w:val="24"/>
          <w:lang w:val="ro-RO"/>
        </w:rPr>
      </w:pPr>
      <w:r>
        <w:rPr>
          <w:rFonts w:cs="Times New Roman" w:ascii="Arial Narrow" w:hAnsi="Arial Narrow"/>
          <w:sz w:val="24"/>
          <w:szCs w:val="24"/>
          <w:lang w:val="ro-RO"/>
        </w:rPr>
        <w:t>Introducerea unui sistem de gestiune a energiei pentru monitorizarea, evaluarea continua a eficientei energetice si previzionarea consumurilor energetice nejustificate;</w:t>
      </w:r>
    </w:p>
    <w:p>
      <w:pPr>
        <w:pStyle w:val="ListParagraph"/>
        <w:numPr>
          <w:ilvl w:val="0"/>
          <w:numId w:val="3"/>
        </w:numPr>
        <w:spacing w:lineRule="auto" w:line="259" w:before="0" w:after="0"/>
        <w:jc w:val="both"/>
        <w:rPr>
          <w:rFonts w:ascii="Arial Narrow" w:hAnsi="Arial Narrow" w:cs="Times New Roman"/>
          <w:sz w:val="24"/>
          <w:szCs w:val="24"/>
          <w:lang w:val="ro-RO"/>
        </w:rPr>
      </w:pPr>
      <w:r>
        <w:rPr>
          <w:rFonts w:cs="Times New Roman" w:ascii="Arial Narrow" w:hAnsi="Arial Narrow"/>
          <w:sz w:val="24"/>
          <w:szCs w:val="24"/>
          <w:lang w:val="ro-RO"/>
        </w:rPr>
        <w:t>Utilizarea unor aparaturi cu consum redus de energie electrica din clasa energetica A;</w:t>
      </w:r>
    </w:p>
    <w:p>
      <w:pPr>
        <w:pStyle w:val="ListParagraph"/>
        <w:numPr>
          <w:ilvl w:val="0"/>
          <w:numId w:val="3"/>
        </w:numPr>
        <w:spacing w:lineRule="auto" w:line="259" w:before="0" w:after="0"/>
        <w:jc w:val="both"/>
        <w:rPr>
          <w:rFonts w:ascii="Arial Narrow" w:hAnsi="Arial Narrow" w:cs="Times New Roman"/>
          <w:sz w:val="24"/>
          <w:szCs w:val="24"/>
          <w:lang w:val="ro-RO"/>
        </w:rPr>
      </w:pPr>
      <w:r>
        <w:rPr>
          <w:rFonts w:cs="Times New Roman" w:ascii="Arial Narrow" w:hAnsi="Arial Narrow"/>
          <w:sz w:val="24"/>
          <w:szCs w:val="24"/>
          <w:lang w:val="ro-RO"/>
        </w:rPr>
        <w:t>Folosirea de utilaje si masini industriale eficiente din punct de vedere energetic;</w:t>
      </w:r>
    </w:p>
    <w:p>
      <w:pPr>
        <w:pStyle w:val="ListParagraph"/>
        <w:numPr>
          <w:ilvl w:val="0"/>
          <w:numId w:val="3"/>
        </w:numPr>
        <w:spacing w:lineRule="auto" w:line="259" w:before="0" w:after="0"/>
        <w:jc w:val="both"/>
        <w:rPr>
          <w:rFonts w:ascii="Arial Narrow" w:hAnsi="Arial Narrow" w:cs="Times New Roman"/>
          <w:sz w:val="24"/>
          <w:szCs w:val="24"/>
          <w:lang w:val="ro-RO"/>
        </w:rPr>
      </w:pPr>
      <w:r>
        <w:rPr>
          <w:rFonts w:cs="Times New Roman" w:ascii="Arial Narrow" w:hAnsi="Arial Narrow"/>
          <w:sz w:val="24"/>
          <w:szCs w:val="24"/>
          <w:lang w:val="ro-RO"/>
        </w:rPr>
        <w:t>Inlocuirea intalnirilor fata in fata cu comunicarea telefonica sau online, oricand este posibil si in masura in care nu afecteaza calitatea serviciilor oferite;</w:t>
      </w:r>
    </w:p>
    <w:p>
      <w:pPr>
        <w:pStyle w:val="ListParagraph"/>
        <w:numPr>
          <w:ilvl w:val="0"/>
          <w:numId w:val="3"/>
        </w:numPr>
        <w:spacing w:lineRule="auto" w:line="259" w:before="0" w:after="0"/>
        <w:jc w:val="both"/>
        <w:rPr>
          <w:rFonts w:ascii="Arial Narrow" w:hAnsi="Arial Narrow" w:cs="Times New Roman"/>
          <w:sz w:val="24"/>
          <w:szCs w:val="24"/>
          <w:lang w:val="ro-RO"/>
        </w:rPr>
      </w:pPr>
      <w:r>
        <w:rPr>
          <w:rFonts w:cs="Times New Roman" w:ascii="Arial Narrow" w:hAnsi="Arial Narrow"/>
          <w:sz w:val="24"/>
          <w:szCs w:val="24"/>
          <w:lang w:val="ro-RO"/>
        </w:rPr>
        <w:t>Stabilirea unor canale de vanzare online si mai putin accent pe cele fizice care implica transport;</w:t>
      </w:r>
    </w:p>
    <w:p>
      <w:pPr>
        <w:pStyle w:val="ListParagraph"/>
        <w:numPr>
          <w:ilvl w:val="0"/>
          <w:numId w:val="3"/>
        </w:numPr>
        <w:spacing w:lineRule="auto" w:line="259" w:before="0" w:after="0"/>
        <w:jc w:val="both"/>
        <w:rPr>
          <w:rFonts w:ascii="Arial Narrow" w:hAnsi="Arial Narrow" w:cs="Times New Roman"/>
          <w:sz w:val="24"/>
          <w:szCs w:val="24"/>
          <w:lang w:val="ro-RO"/>
        </w:rPr>
      </w:pPr>
      <w:r>
        <w:rPr>
          <w:rFonts w:cs="Times New Roman" w:ascii="Arial Narrow" w:hAnsi="Arial Narrow"/>
          <w:sz w:val="24"/>
          <w:szCs w:val="24"/>
          <w:lang w:val="ro-RO"/>
        </w:rPr>
        <w:t>Utilizarea ozonului intens, sigur, eficient si ecologic;</w:t>
      </w:r>
    </w:p>
    <w:p>
      <w:pPr>
        <w:pStyle w:val="Normal"/>
        <w:spacing w:lineRule="auto" w:line="259" w:before="0" w:after="200"/>
        <w:contextualSpacing/>
        <w:jc w:val="both"/>
        <w:rPr>
          <w:rFonts w:ascii="Arial Narrow" w:hAnsi="Arial Narrow"/>
          <w:color w:val="000000" w:themeColor="text1"/>
          <w:lang w:val="ro-RO"/>
        </w:rPr>
      </w:pPr>
      <w:r>
        <w:rPr>
          <w:rFonts w:ascii="Arial Narrow" w:hAnsi="Arial Narrow"/>
          <w:color w:val="000000" w:themeColor="text1"/>
          <w:lang w:val="ro-RO"/>
        </w:rPr>
      </w:r>
    </w:p>
    <w:p>
      <w:pPr>
        <w:pStyle w:val="ListParagraph"/>
        <w:numPr>
          <w:ilvl w:val="0"/>
          <w:numId w:val="9"/>
        </w:numPr>
        <w:spacing w:lineRule="auto" w:line="259" w:before="0" w:after="0"/>
        <w:contextualSpacing/>
        <w:jc w:val="center"/>
        <w:rPr>
          <w:rFonts w:ascii="Arial Narrow" w:hAnsi="Arial Narrow"/>
          <w:b/>
          <w:b/>
          <w:sz w:val="28"/>
          <w:szCs w:val="28"/>
          <w:u w:val="single"/>
          <w:lang w:val="ro-RO"/>
        </w:rPr>
      </w:pPr>
      <w:r>
        <w:rPr>
          <w:rFonts w:ascii="Arial Narrow" w:hAnsi="Arial Narrow"/>
          <w:b/>
          <w:sz w:val="28"/>
          <w:szCs w:val="28"/>
          <w:u w:val="single"/>
          <w:lang w:val="ro-RO"/>
        </w:rPr>
        <w:t>PRINCIPIUL  ECONOMIEI CU EMISII SCAZUTE DE DIOXID DE CARBON SI EFICIENTA DIN PUNCT DE VEDERE A UTILIZARII RESURSELOR</w:t>
      </w:r>
    </w:p>
    <w:p>
      <w:pPr>
        <w:pStyle w:val="Normal"/>
        <w:spacing w:lineRule="auto" w:line="259"/>
        <w:ind w:firstLine="720"/>
        <w:jc w:val="both"/>
        <w:rPr>
          <w:rFonts w:ascii="Arial Narrow" w:hAnsi="Arial Narrow" w:cs="Times New Roman"/>
          <w:sz w:val="24"/>
          <w:szCs w:val="24"/>
          <w:lang w:val="ro-RO"/>
        </w:rPr>
      </w:pPr>
      <w:r>
        <w:rPr>
          <w:rFonts w:cs="Times New Roman" w:ascii="Arial Narrow" w:hAnsi="Arial Narrow"/>
          <w:sz w:val="24"/>
          <w:szCs w:val="24"/>
          <w:lang w:val="ro-RO"/>
        </w:rPr>
      </w:r>
    </w:p>
    <w:p>
      <w:pPr>
        <w:pStyle w:val="Normal"/>
        <w:spacing w:lineRule="auto" w:line="259"/>
        <w:ind w:firstLine="720"/>
        <w:jc w:val="both"/>
        <w:rPr>
          <w:rFonts w:ascii="Arial Narrow" w:hAnsi="Arial Narrow" w:cs="Times New Roman"/>
          <w:sz w:val="24"/>
          <w:szCs w:val="24"/>
          <w:lang w:val="ro-RO"/>
        </w:rPr>
      </w:pPr>
      <w:r>
        <w:rPr>
          <w:rFonts w:cs="Times New Roman" w:ascii="Arial Narrow" w:hAnsi="Arial Narrow"/>
          <w:sz w:val="24"/>
          <w:szCs w:val="24"/>
          <w:lang w:val="ro-RO"/>
        </w:rPr>
        <w:t>In ceea ce priveste ozonul, fiind rezultatul transformarii oxigenului ambiental, emisiile de dioxid de carbon sunt nule, ceea ce duce la o protectie garantata a mediului inconjurator.</w:t>
      </w:r>
    </w:p>
    <w:p>
      <w:pPr>
        <w:pStyle w:val="Normal"/>
        <w:spacing w:lineRule="auto" w:line="259"/>
        <w:ind w:firstLine="720"/>
        <w:jc w:val="both"/>
        <w:rPr>
          <w:rFonts w:ascii="Arial Narrow" w:hAnsi="Arial Narrow" w:cs="Times New Roman"/>
          <w:sz w:val="24"/>
          <w:szCs w:val="24"/>
          <w:lang w:val="ro-RO"/>
        </w:rPr>
      </w:pPr>
      <w:r>
        <w:rPr>
          <w:rFonts w:cs="Times New Roman" w:ascii="Arial Narrow" w:hAnsi="Arial Narrow"/>
          <w:sz w:val="24"/>
          <w:szCs w:val="24"/>
          <w:lang w:val="ro-RO"/>
        </w:rPr>
        <w:t>De asemenea ozonul este rezultatul utilizarii eficiente a resurselor, fiind produs cu un consum redus de energie electrica, sursa de alimentare a generatoarelor de ozon.</w:t>
      </w:r>
    </w:p>
    <w:p>
      <w:pPr>
        <w:pStyle w:val="Normal"/>
        <w:spacing w:lineRule="auto" w:line="259" w:before="0" w:after="200"/>
        <w:contextualSpacing/>
        <w:jc w:val="both"/>
        <w:rPr>
          <w:rFonts w:ascii="Arial Narrow" w:hAnsi="Arial Narrow"/>
          <w:b/>
          <w:b/>
          <w:sz w:val="28"/>
          <w:szCs w:val="28"/>
          <w:lang w:val="ro-RO"/>
        </w:rPr>
      </w:pPr>
      <w:r>
        <w:rPr>
          <w:rFonts w:ascii="Arial Narrow" w:hAnsi="Arial Narrow"/>
          <w:b/>
          <w:sz w:val="28"/>
          <w:szCs w:val="28"/>
          <w:lang w:val="ro-RO"/>
        </w:rPr>
      </w:r>
    </w:p>
    <w:p>
      <w:pPr>
        <w:pStyle w:val="Normal"/>
        <w:spacing w:lineRule="auto" w:line="259" w:before="0" w:after="200"/>
        <w:ind w:left="720" w:hanging="0"/>
        <w:contextualSpacing/>
        <w:jc w:val="both"/>
        <w:rPr>
          <w:rFonts w:ascii="Arial Narrow" w:hAnsi="Arial Narrow"/>
          <w:color w:val="000000" w:themeColor="text1"/>
          <w:lang w:val="ro-RO"/>
        </w:rPr>
      </w:pPr>
      <w:r>
        <w:rPr>
          <w:rFonts w:ascii="Arial Narrow" w:hAnsi="Arial Narrow"/>
          <w:color w:val="000000" w:themeColor="text1"/>
          <w:lang w:val="ro-RO"/>
        </w:rPr>
      </w:r>
    </w:p>
    <w:p>
      <w:pPr>
        <w:pStyle w:val="Normal"/>
        <w:spacing w:lineRule="auto" w:line="259" w:before="0" w:after="200"/>
        <w:contextualSpacing/>
        <w:jc w:val="both"/>
        <w:rPr>
          <w:rFonts w:ascii="Arial Narrow" w:hAnsi="Arial Narrow"/>
          <w:i/>
          <w:i/>
          <w:lang w:val="ro-RO"/>
        </w:rPr>
      </w:pPr>
      <w:r>
        <w:rPr>
          <w:rFonts w:ascii="Arial Narrow" w:hAnsi="Arial Narrow"/>
          <w:i/>
          <w:lang w:val="ro-RO"/>
        </w:rPr>
      </w:r>
    </w:p>
    <w:p>
      <w:pPr>
        <w:pStyle w:val="ListParagraph"/>
        <w:numPr>
          <w:ilvl w:val="0"/>
          <w:numId w:val="9"/>
        </w:numPr>
        <w:spacing w:lineRule="auto" w:line="259" w:before="0" w:after="0"/>
        <w:contextualSpacing/>
        <w:jc w:val="center"/>
        <w:rPr>
          <w:rFonts w:ascii="Arial Narrow" w:hAnsi="Arial Narrow"/>
          <w:b/>
          <w:b/>
          <w:sz w:val="28"/>
          <w:szCs w:val="28"/>
          <w:u w:val="single"/>
          <w:lang w:val="ro-RO"/>
        </w:rPr>
      </w:pPr>
      <w:r>
        <w:rPr>
          <w:rFonts w:ascii="Arial Narrow" w:hAnsi="Arial Narrow"/>
          <w:b/>
          <w:sz w:val="28"/>
          <w:szCs w:val="28"/>
          <w:u w:val="single"/>
          <w:lang w:val="ro-RO"/>
        </w:rPr>
        <w:t>PROMOVAREA SI UTILIZAREA SOLUTIILOR  TIC</w:t>
      </w:r>
    </w:p>
    <w:p>
      <w:pPr>
        <w:pStyle w:val="Normal"/>
        <w:spacing w:lineRule="auto" w:line="259" w:before="0" w:after="200"/>
        <w:ind w:firstLine="360"/>
        <w:contextualSpacing/>
        <w:jc w:val="both"/>
        <w:rPr>
          <w:rFonts w:ascii="Arial Narrow" w:hAnsi="Arial Narrow"/>
          <w:i/>
          <w:i/>
          <w:lang w:val="ro-RO"/>
        </w:rPr>
      </w:pPr>
      <w:r>
        <w:rPr>
          <w:rFonts w:ascii="Arial Narrow" w:hAnsi="Arial Narrow"/>
          <w:i/>
          <w:lang w:val="ro-RO"/>
        </w:rPr>
      </w:r>
    </w:p>
    <w:p>
      <w:pPr>
        <w:pStyle w:val="Normal"/>
        <w:spacing w:lineRule="auto" w:line="259" w:before="0" w:after="200"/>
        <w:ind w:firstLine="720"/>
        <w:contextualSpacing/>
        <w:jc w:val="both"/>
        <w:rPr>
          <w:rFonts w:ascii="Arial Narrow" w:hAnsi="Arial Narrow" w:cs="Times New Roman"/>
          <w:sz w:val="24"/>
          <w:szCs w:val="24"/>
          <w:lang w:val="ro-RO"/>
        </w:rPr>
      </w:pPr>
      <w:r>
        <w:rPr>
          <w:rFonts w:cs="Times New Roman" w:ascii="Arial Narrow" w:hAnsi="Arial Narrow"/>
          <w:sz w:val="24"/>
          <w:szCs w:val="24"/>
          <w:lang w:val="ro-RO"/>
        </w:rPr>
        <w:t>Societatea se va concentra sa implementeze masurile concrete de imbunatatire a accesibilitatii, utilizarii si calitatii tehnologiilor informatiei si comunicatiilor (TIC), din care mentionam urmatoarele:</w:t>
      </w:r>
    </w:p>
    <w:p>
      <w:pPr>
        <w:pStyle w:val="ListParagraph"/>
        <w:numPr>
          <w:ilvl w:val="0"/>
          <w:numId w:val="3"/>
        </w:numPr>
        <w:spacing w:lineRule="auto" w:line="259" w:before="0" w:after="0"/>
        <w:contextualSpacing/>
        <w:jc w:val="both"/>
        <w:rPr>
          <w:rFonts w:ascii="Arial Narrow" w:hAnsi="Arial Narrow" w:cs="Times New Roman"/>
          <w:sz w:val="24"/>
          <w:szCs w:val="24"/>
          <w:lang w:val="ro-RO"/>
        </w:rPr>
      </w:pPr>
      <w:r>
        <w:rPr>
          <w:rFonts w:cs="Times New Roman" w:ascii="Arial Narrow" w:hAnsi="Arial Narrow"/>
          <w:sz w:val="24"/>
          <w:szCs w:val="24"/>
          <w:lang w:val="ro-RO"/>
        </w:rPr>
        <w:t>achizitia si montarea calculatoarelor in retea;</w:t>
      </w:r>
    </w:p>
    <w:p>
      <w:pPr>
        <w:pStyle w:val="ListParagraph"/>
        <w:numPr>
          <w:ilvl w:val="0"/>
          <w:numId w:val="3"/>
        </w:numPr>
        <w:spacing w:lineRule="auto" w:line="259" w:before="0" w:after="0"/>
        <w:contextualSpacing/>
        <w:jc w:val="both"/>
        <w:rPr>
          <w:rFonts w:ascii="Arial Narrow" w:hAnsi="Arial Narrow" w:cs="Times New Roman"/>
          <w:sz w:val="24"/>
          <w:szCs w:val="24"/>
          <w:lang w:val="ro-RO"/>
        </w:rPr>
      </w:pPr>
      <w:r>
        <w:rPr>
          <w:rFonts w:cs="Times New Roman" w:ascii="Arial Narrow" w:hAnsi="Arial Narrow"/>
          <w:sz w:val="24"/>
          <w:szCs w:val="24"/>
          <w:lang w:val="ro-RO"/>
        </w:rPr>
        <w:t>achizitionarea de software necesar planificarii activitatilor;</w:t>
      </w:r>
    </w:p>
    <w:p>
      <w:pPr>
        <w:pStyle w:val="ListParagraph"/>
        <w:numPr>
          <w:ilvl w:val="0"/>
          <w:numId w:val="3"/>
        </w:numPr>
        <w:spacing w:lineRule="auto" w:line="259" w:before="0" w:after="0"/>
        <w:contextualSpacing/>
        <w:jc w:val="both"/>
        <w:rPr>
          <w:rFonts w:ascii="Arial Narrow" w:hAnsi="Arial Narrow" w:cs="Times New Roman"/>
          <w:sz w:val="24"/>
          <w:szCs w:val="24"/>
          <w:lang w:val="ro-RO"/>
        </w:rPr>
      </w:pPr>
      <w:r>
        <w:rPr>
          <w:rFonts w:cs="Times New Roman" w:ascii="Arial Narrow" w:hAnsi="Arial Narrow"/>
          <w:sz w:val="24"/>
          <w:szCs w:val="24"/>
          <w:lang w:val="ro-RO"/>
        </w:rPr>
        <w:t xml:space="preserve"> </w:t>
      </w:r>
      <w:r>
        <w:rPr>
          <w:rFonts w:cs="Times New Roman" w:ascii="Arial Narrow" w:hAnsi="Arial Narrow"/>
          <w:sz w:val="24"/>
          <w:szCs w:val="24"/>
          <w:lang w:val="ro-RO"/>
        </w:rPr>
        <w:t>crearea bazelor de date pentru furnizori si clienti;</w:t>
      </w:r>
    </w:p>
    <w:p>
      <w:pPr>
        <w:pStyle w:val="ListParagraph"/>
        <w:numPr>
          <w:ilvl w:val="0"/>
          <w:numId w:val="3"/>
        </w:numPr>
        <w:spacing w:lineRule="auto" w:line="259" w:before="0" w:after="0"/>
        <w:contextualSpacing/>
        <w:jc w:val="both"/>
        <w:rPr>
          <w:rFonts w:ascii="Arial Narrow" w:hAnsi="Arial Narrow" w:cs="Times New Roman"/>
          <w:sz w:val="24"/>
          <w:szCs w:val="24"/>
          <w:lang w:val="ro-RO"/>
        </w:rPr>
      </w:pPr>
      <w:r>
        <w:rPr>
          <w:rFonts w:cs="Times New Roman" w:ascii="Arial Narrow" w:hAnsi="Arial Narrow"/>
          <w:sz w:val="24"/>
          <w:szCs w:val="24"/>
          <w:lang w:val="ro-RO"/>
        </w:rPr>
        <w:t xml:space="preserve"> </w:t>
      </w:r>
      <w:r>
        <w:rPr>
          <w:rFonts w:cs="Times New Roman" w:ascii="Arial Narrow" w:hAnsi="Arial Narrow"/>
          <w:sz w:val="24"/>
          <w:szCs w:val="24"/>
          <w:lang w:val="ro-RO"/>
        </w:rPr>
        <w:t>achizitionarea de software pentru contabilitate;</w:t>
      </w:r>
    </w:p>
    <w:p>
      <w:pPr>
        <w:pStyle w:val="ListParagraph"/>
        <w:numPr>
          <w:ilvl w:val="0"/>
          <w:numId w:val="3"/>
        </w:numPr>
        <w:spacing w:lineRule="auto" w:line="259" w:before="0" w:after="0"/>
        <w:contextualSpacing/>
        <w:jc w:val="both"/>
        <w:rPr>
          <w:rFonts w:ascii="Arial Narrow" w:hAnsi="Arial Narrow" w:cs="Times New Roman"/>
          <w:sz w:val="24"/>
          <w:szCs w:val="24"/>
          <w:lang w:val="ro-RO"/>
        </w:rPr>
      </w:pPr>
      <w:r>
        <w:rPr>
          <w:rFonts w:cs="Times New Roman" w:ascii="Arial Narrow" w:hAnsi="Arial Narrow"/>
          <w:sz w:val="24"/>
          <w:szCs w:val="24"/>
          <w:lang w:val="ro-RO"/>
        </w:rPr>
        <w:t xml:space="preserve"> </w:t>
      </w:r>
      <w:r>
        <w:rPr>
          <w:rFonts w:cs="Times New Roman" w:ascii="Arial Narrow" w:hAnsi="Arial Narrow"/>
          <w:sz w:val="24"/>
          <w:szCs w:val="24"/>
          <w:lang w:val="ro-RO"/>
        </w:rPr>
        <w:t>realizarea website-ului firmei;</w:t>
      </w:r>
    </w:p>
    <w:p>
      <w:pPr>
        <w:pStyle w:val="ListParagraph"/>
        <w:numPr>
          <w:ilvl w:val="0"/>
          <w:numId w:val="3"/>
        </w:numPr>
        <w:spacing w:lineRule="auto" w:line="259" w:before="0" w:after="0"/>
        <w:contextualSpacing/>
        <w:jc w:val="both"/>
        <w:rPr>
          <w:rFonts w:ascii="Arial Narrow" w:hAnsi="Arial Narrow" w:cs="Times New Roman"/>
          <w:sz w:val="24"/>
          <w:szCs w:val="24"/>
          <w:lang w:val="ro-RO"/>
        </w:rPr>
      </w:pPr>
      <w:r>
        <w:rPr>
          <w:rFonts w:cs="Times New Roman" w:ascii="Arial Narrow" w:hAnsi="Arial Narrow"/>
          <w:sz w:val="24"/>
          <w:szCs w:val="24"/>
          <w:lang w:val="ro-RO"/>
        </w:rPr>
        <w:t xml:space="preserve"> </w:t>
      </w:r>
      <w:r>
        <w:rPr>
          <w:rFonts w:cs="Times New Roman" w:ascii="Arial Narrow" w:hAnsi="Arial Narrow"/>
          <w:sz w:val="24"/>
          <w:szCs w:val="24"/>
          <w:lang w:val="ro-RO"/>
        </w:rPr>
        <w:t>crearea bazelor de date a angajatilor;</w:t>
      </w:r>
    </w:p>
    <w:p>
      <w:pPr>
        <w:pStyle w:val="ListParagraph"/>
        <w:numPr>
          <w:ilvl w:val="0"/>
          <w:numId w:val="3"/>
        </w:numPr>
        <w:spacing w:lineRule="auto" w:line="259" w:before="0" w:after="0"/>
        <w:contextualSpacing/>
        <w:jc w:val="both"/>
        <w:rPr>
          <w:rFonts w:ascii="Arial Narrow" w:hAnsi="Arial Narrow" w:cs="Times New Roman"/>
          <w:sz w:val="24"/>
          <w:szCs w:val="24"/>
          <w:lang w:val="ro-RO"/>
        </w:rPr>
      </w:pPr>
      <w:r>
        <w:rPr>
          <w:rFonts w:cs="Times New Roman" w:ascii="Arial Narrow" w:hAnsi="Arial Narrow"/>
          <w:sz w:val="24"/>
          <w:szCs w:val="24"/>
          <w:lang w:val="ro-RO"/>
        </w:rPr>
        <w:t xml:space="preserve"> </w:t>
      </w:r>
      <w:r>
        <w:rPr>
          <w:rFonts w:cs="Times New Roman" w:ascii="Arial Narrow" w:hAnsi="Arial Narrow"/>
          <w:sz w:val="24"/>
          <w:szCs w:val="24"/>
          <w:lang w:val="ro-RO"/>
        </w:rPr>
        <w:t>folosirea e-mail-urilor;</w:t>
      </w:r>
    </w:p>
    <w:p>
      <w:pPr>
        <w:pStyle w:val="ListParagraph"/>
        <w:numPr>
          <w:ilvl w:val="0"/>
          <w:numId w:val="3"/>
        </w:numPr>
        <w:spacing w:lineRule="auto" w:line="259" w:before="0" w:after="0"/>
        <w:contextualSpacing/>
        <w:jc w:val="both"/>
        <w:rPr>
          <w:rFonts w:ascii="Arial Narrow" w:hAnsi="Arial Narrow" w:cs="Times New Roman"/>
          <w:sz w:val="24"/>
          <w:szCs w:val="24"/>
          <w:lang w:val="ro-RO"/>
        </w:rPr>
      </w:pPr>
      <w:r>
        <w:rPr>
          <w:rFonts w:cs="Times New Roman" w:ascii="Arial Narrow" w:hAnsi="Arial Narrow"/>
          <w:sz w:val="24"/>
          <w:szCs w:val="24"/>
          <w:lang w:val="ro-RO"/>
        </w:rPr>
        <w:t xml:space="preserve"> </w:t>
      </w:r>
      <w:r>
        <w:rPr>
          <w:rFonts w:cs="Times New Roman" w:ascii="Arial Narrow" w:hAnsi="Arial Narrow"/>
          <w:sz w:val="24"/>
          <w:szCs w:val="24"/>
          <w:lang w:val="ro-RO"/>
        </w:rPr>
        <w:t>utilizarea aplicatiei de comenzi in sistem Android si IOS;</w:t>
      </w:r>
    </w:p>
    <w:p>
      <w:pPr>
        <w:pStyle w:val="ListParagraph"/>
        <w:numPr>
          <w:ilvl w:val="0"/>
          <w:numId w:val="3"/>
        </w:numPr>
        <w:spacing w:lineRule="auto" w:line="259" w:before="0" w:after="0"/>
        <w:contextualSpacing/>
        <w:jc w:val="both"/>
        <w:rPr>
          <w:rFonts w:ascii="Arial Narrow" w:hAnsi="Arial Narrow" w:cs="Times New Roman"/>
          <w:sz w:val="24"/>
          <w:szCs w:val="24"/>
          <w:lang w:val="ro-RO"/>
        </w:rPr>
      </w:pPr>
      <w:r>
        <w:rPr>
          <w:rFonts w:cs="Times New Roman" w:ascii="Arial Narrow" w:hAnsi="Arial Narrow"/>
          <w:sz w:val="24"/>
          <w:szCs w:val="24"/>
          <w:lang w:val="ro-RO"/>
        </w:rPr>
        <w:t xml:space="preserve"> </w:t>
      </w:r>
      <w:r>
        <w:rPr>
          <w:rFonts w:cs="Times New Roman" w:ascii="Arial Narrow" w:hAnsi="Arial Narrow"/>
          <w:sz w:val="24"/>
          <w:szCs w:val="24"/>
          <w:lang w:val="ro-RO"/>
        </w:rPr>
        <w:t>utilizarea telefoanelor, fax-urilor, scanner-elor;</w:t>
      </w:r>
    </w:p>
    <w:p>
      <w:pPr>
        <w:pStyle w:val="ListParagraph"/>
        <w:numPr>
          <w:ilvl w:val="0"/>
          <w:numId w:val="3"/>
        </w:numPr>
        <w:spacing w:lineRule="auto" w:line="259" w:before="0" w:after="0"/>
        <w:contextualSpacing/>
        <w:jc w:val="both"/>
        <w:rPr>
          <w:rFonts w:ascii="Arial Narrow" w:hAnsi="Arial Narrow" w:cs="Times New Roman"/>
          <w:sz w:val="24"/>
          <w:szCs w:val="24"/>
          <w:lang w:val="ro-RO"/>
        </w:rPr>
      </w:pPr>
      <w:r>
        <w:rPr>
          <w:rFonts w:cs="Times New Roman" w:ascii="Arial Narrow" w:hAnsi="Arial Narrow"/>
          <w:sz w:val="24"/>
          <w:szCs w:val="24"/>
          <w:lang w:val="ro-RO"/>
        </w:rPr>
        <w:t xml:space="preserve"> </w:t>
      </w:r>
      <w:r>
        <w:rPr>
          <w:rFonts w:cs="Times New Roman" w:ascii="Arial Narrow" w:hAnsi="Arial Narrow"/>
          <w:sz w:val="24"/>
          <w:szCs w:val="24"/>
          <w:lang w:val="ro-RO"/>
        </w:rPr>
        <w:t>licitatii online.</w:t>
      </w:r>
    </w:p>
    <w:p>
      <w:pPr>
        <w:pStyle w:val="Normal"/>
        <w:spacing w:lineRule="auto" w:line="259" w:before="0" w:after="0"/>
        <w:jc w:val="both"/>
        <w:rPr>
          <w:rFonts w:ascii="Arial Narrow" w:hAnsi="Arial Narrow" w:cs="Times New Roman"/>
          <w:sz w:val="24"/>
          <w:szCs w:val="24"/>
          <w:lang w:val="ro-RO"/>
        </w:rPr>
      </w:pPr>
      <w:r>
        <w:rPr>
          <w:rFonts w:cs="Times New Roman" w:ascii="Arial Narrow" w:hAnsi="Arial Narrow"/>
          <w:sz w:val="24"/>
          <w:szCs w:val="24"/>
          <w:lang w:val="ro-RO"/>
        </w:rPr>
      </w:r>
    </w:p>
    <w:p>
      <w:pPr>
        <w:pStyle w:val="ListParagraph"/>
        <w:numPr>
          <w:ilvl w:val="0"/>
          <w:numId w:val="9"/>
        </w:numPr>
        <w:spacing w:lineRule="auto" w:line="259"/>
        <w:jc w:val="center"/>
        <w:rPr>
          <w:rFonts w:ascii="Arial Narrow" w:hAnsi="Arial Narrow"/>
          <w:i/>
          <w:i/>
          <w:sz w:val="28"/>
          <w:szCs w:val="28"/>
          <w:lang w:val="ro-RO"/>
        </w:rPr>
      </w:pPr>
      <w:r>
        <w:rPr>
          <w:rFonts w:ascii="Arial Narrow" w:hAnsi="Arial Narrow"/>
          <w:b/>
          <w:sz w:val="28"/>
          <w:szCs w:val="28"/>
          <w:u w:val="single"/>
          <w:lang w:val="ro-RO"/>
        </w:rPr>
        <w:t>PROMOVAREA SI CONSOLIDAREA CERCETARII, A DEZVOLTARII TEHNOLOGICE SI/SAU A INOVARII</w:t>
      </w:r>
    </w:p>
    <w:p>
      <w:pPr>
        <w:pStyle w:val="Normal"/>
        <w:spacing w:before="120" w:after="120"/>
        <w:ind w:firstLine="720"/>
        <w:jc w:val="both"/>
        <w:rPr>
          <w:rFonts w:ascii="Arial Narrow" w:hAnsi="Arial Narrow" w:cs="Times New Roman"/>
          <w:sz w:val="24"/>
          <w:szCs w:val="24"/>
          <w:lang w:val="ro-RO"/>
        </w:rPr>
      </w:pPr>
      <w:r>
        <w:rPr>
          <w:rFonts w:cs="Times New Roman" w:ascii="Arial Narrow" w:hAnsi="Arial Narrow"/>
          <w:b/>
          <w:sz w:val="24"/>
          <w:szCs w:val="24"/>
          <w:lang w:val="ro-RO"/>
        </w:rPr>
        <w:t>Obiectivul principal al societatii CLI EXPERT in perioada 2019 - 2021</w:t>
      </w:r>
      <w:r>
        <w:rPr>
          <w:rFonts w:cs="Times New Roman" w:ascii="Arial Narrow" w:hAnsi="Arial Narrow"/>
          <w:sz w:val="24"/>
          <w:szCs w:val="24"/>
          <w:lang w:val="ro-RO"/>
        </w:rPr>
        <w:t>:</w:t>
      </w:r>
    </w:p>
    <w:p>
      <w:pPr>
        <w:pStyle w:val="Normal"/>
        <w:spacing w:before="120" w:after="120"/>
        <w:ind w:firstLine="720"/>
        <w:jc w:val="both"/>
        <w:rPr>
          <w:rFonts w:ascii="Arial Narrow" w:hAnsi="Arial Narrow" w:cs="Times New Roman"/>
          <w:i/>
          <w:i/>
          <w:sz w:val="24"/>
          <w:szCs w:val="24"/>
          <w:lang w:val="ro-RO"/>
        </w:rPr>
      </w:pPr>
      <w:r>
        <w:rPr>
          <w:rFonts w:cs="Times New Roman" w:ascii="Arial Narrow" w:hAnsi="Arial Narrow"/>
          <w:i/>
          <w:sz w:val="24"/>
          <w:szCs w:val="24"/>
          <w:lang w:val="ro-RO"/>
        </w:rPr>
        <w:t>„</w:t>
      </w:r>
      <w:r>
        <w:rPr>
          <w:rFonts w:cs="Times New Roman" w:ascii="Arial Narrow" w:hAnsi="Arial Narrow"/>
          <w:i/>
          <w:sz w:val="24"/>
          <w:szCs w:val="24"/>
          <w:lang w:val="ro-RO"/>
        </w:rPr>
        <w:t>Îmbunătățirea condițiilor pentru cercetare și dezvoltare, în special pentru ca nivelurile combinate ale investițiilor din acest domeniu să ajungă la minim 10% din Profitul brut realizat”.</w:t>
      </w:r>
    </w:p>
    <w:p>
      <w:pPr>
        <w:pStyle w:val="Normal"/>
        <w:spacing w:before="120" w:after="120"/>
        <w:ind w:firstLine="720"/>
        <w:jc w:val="both"/>
        <w:rPr>
          <w:rFonts w:ascii="Arial Narrow" w:hAnsi="Arial Narrow" w:cs="Times New Roman"/>
          <w:sz w:val="24"/>
          <w:szCs w:val="24"/>
          <w:lang w:val="ro-RO"/>
        </w:rPr>
      </w:pPr>
      <w:r>
        <w:rPr>
          <w:rFonts w:cs="Times New Roman" w:ascii="Arial Narrow" w:hAnsi="Arial Narrow"/>
          <w:sz w:val="24"/>
          <w:szCs w:val="24"/>
          <w:lang w:val="ro-RO"/>
        </w:rPr>
        <w:t>Actiunile concrete ce vor fi intreprinse de societate pentru consolidarea cercetarii, a dezvoltarii tehnologice si a inovarii, includ difuzarea și adoptarea de noi tehnologii, în special tehnologii generice esențiale, prin cooperarea cu specialistii din domeniul cercetării și al educației, transferul de tehnologie, cercetarea aplicată, dezvoltarea tehnologică și instalațiile demonstrative, cu scopul de a ajuta societatea, să dezvolte produse, procese, metode de comercializare și servicii inovatoare și să diversifice economia regională prin activități noi în sectoare cu potențial de creștere ridicat, favorizarea excelenței în materie de cercetare și de inovare și a evoluției tehnologice, investind în soluții inovatoare și în infrastructuri și echipamente de cercetare, în special atunci când ele sunt de interes public.</w:t>
      </w:r>
    </w:p>
    <w:p>
      <w:pPr>
        <w:pStyle w:val="Normal"/>
        <w:spacing w:before="120" w:after="120"/>
        <w:ind w:firstLine="720"/>
        <w:jc w:val="both"/>
        <w:rPr>
          <w:rFonts w:ascii="Arial Narrow" w:hAnsi="Arial Narrow" w:cs="Times New Roman"/>
          <w:sz w:val="24"/>
          <w:szCs w:val="24"/>
          <w:lang w:val="ro-RO"/>
        </w:rPr>
      </w:pPr>
      <w:r>
        <w:rPr>
          <w:rFonts w:cs="Times New Roman" w:ascii="Arial Narrow" w:hAnsi="Arial Narrow"/>
          <w:sz w:val="24"/>
          <w:szCs w:val="24"/>
          <w:lang w:val="ro-RO"/>
        </w:rPr>
        <w:t>Pentru tot acest demers, se vor incheia parteneriate cu universitatile cu profil tehnologic din Regiunea Sud – Vest Oltenia, parteneriate prin care se vor organiza sesiuni de practica impreuna cu studentii si cadrele didactice, in vederea implementarii de tehnologii noi, inovative in promovarea serviciilor de ozonizare, igienizare si indepartare a mirosurilor neplacute.</w:t>
      </w:r>
    </w:p>
    <w:p>
      <w:pPr>
        <w:pStyle w:val="Normal"/>
        <w:spacing w:before="120" w:after="120"/>
        <w:ind w:firstLine="720"/>
        <w:jc w:val="both"/>
        <w:rPr>
          <w:rFonts w:ascii="Arial Narrow" w:hAnsi="Arial Narrow" w:cs="Times New Roman"/>
          <w:sz w:val="24"/>
          <w:szCs w:val="24"/>
          <w:lang w:val="ro-RO"/>
        </w:rPr>
      </w:pPr>
      <w:r>
        <w:rPr>
          <w:rFonts w:cs="Times New Roman" w:ascii="Arial Narrow" w:hAnsi="Arial Narrow"/>
          <w:sz w:val="24"/>
          <w:szCs w:val="24"/>
          <w:lang w:val="ro-RO"/>
        </w:rPr>
      </w:r>
    </w:p>
    <w:p>
      <w:pPr>
        <w:pStyle w:val="ListParagraph"/>
        <w:spacing w:lineRule="auto" w:line="259" w:before="0" w:after="200"/>
        <w:ind w:left="2279" w:hanging="0"/>
        <w:jc w:val="center"/>
        <w:rPr>
          <w:rFonts w:ascii="Arial Narrow" w:hAnsi="Arial Narrow" w:cs="Times New Roman"/>
          <w:i/>
          <w:i/>
          <w:lang w:val="ro-RO"/>
        </w:rPr>
      </w:pPr>
      <w:r>
        <w:rPr>
          <w:rFonts w:cs="Times New Roman" w:ascii="Arial Narrow" w:hAnsi="Arial Narrow"/>
          <w:b/>
          <w:sz w:val="32"/>
          <w:szCs w:val="32"/>
          <w:u w:val="single"/>
          <w:lang w:val="ro-RO"/>
        </w:rPr>
        <w:t>Bugetul detaliat pe categorii de cheltuieli pentru implementarea planului de afaceri</w:t>
      </w:r>
    </w:p>
    <w:tbl>
      <w:tblPr>
        <w:tblStyle w:val="TableGrid"/>
        <w:tblW w:w="9855" w:type="dxa"/>
        <w:jc w:val="left"/>
        <w:tblInd w:w="0" w:type="dxa"/>
        <w:tblCellMar>
          <w:top w:w="0" w:type="dxa"/>
          <w:left w:w="108" w:type="dxa"/>
          <w:bottom w:w="0" w:type="dxa"/>
          <w:right w:w="108" w:type="dxa"/>
        </w:tblCellMar>
        <w:tblLook w:firstRow="1" w:noVBand="1" w:lastRow="0" w:firstColumn="1" w:lastColumn="0" w:noHBand="0" w:val="04a0"/>
      </w:tblPr>
      <w:tblGrid>
        <w:gridCol w:w="942"/>
        <w:gridCol w:w="1028"/>
        <w:gridCol w:w="1048"/>
        <w:gridCol w:w="1347"/>
        <w:gridCol w:w="857"/>
        <w:gridCol w:w="792"/>
        <w:gridCol w:w="1070"/>
        <w:gridCol w:w="965"/>
        <w:gridCol w:w="965"/>
        <w:gridCol w:w="840"/>
      </w:tblGrid>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NR.CRT</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Nume cheltuiala</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Categorie cheltuieli</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Subcategorie cheltuieli</w:t>
            </w:r>
          </w:p>
        </w:tc>
        <w:tc>
          <w:tcPr>
            <w:tcW w:w="85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Unitate masura</w:t>
            </w:r>
          </w:p>
        </w:tc>
        <w:tc>
          <w:tcPr>
            <w:tcW w:w="79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Numar unitati</w:t>
            </w:r>
          </w:p>
        </w:tc>
        <w:tc>
          <w:tcPr>
            <w:tcW w:w="1070"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Valoare fara TVA</w:t>
            </w:r>
          </w:p>
        </w:tc>
        <w:tc>
          <w:tcPr>
            <w:tcW w:w="965"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Valoare cu TVA</w:t>
            </w:r>
          </w:p>
        </w:tc>
        <w:tc>
          <w:tcPr>
            <w:tcW w:w="965"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TVA</w:t>
            </w:r>
          </w:p>
        </w:tc>
        <w:tc>
          <w:tcPr>
            <w:tcW w:w="840"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TOTAL</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1.</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Infiintare societate</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infiintare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Taxe pentru infiintare de start-up - uri</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750</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750</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2.</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Salarii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Costuri salariale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Salariu net</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18</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2.940</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52.920</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3.</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Salarii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Costuri salariale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Impozit si contributii sociale aferent salariu net</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18</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2.076</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37.368</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4.</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Servicii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cu serviciile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pentru consultanta financiara</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18</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250</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297,5</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47,5</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5.355</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5.</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Servicii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cu serviciile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pentru software</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5.374,79</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6.396</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1.021,21</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6.396</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6.</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Servicii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cu serviciile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pentru consultanta in management</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18</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120</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142,8</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22,8</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2.160</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7.</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Servicii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cu serviciile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de promovare</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18</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500</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500</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9.000</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8.</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Servicii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cu serviciile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Alte cheltuieli cu serviciile ce au legatura cu obiectul de activitate</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18</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919,47</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1.094,67</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174,70</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19.695</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9.</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Investitii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pentru investitie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cu active fixe aferente obiectului de activitate</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1.672,27</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1.990</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317,73</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1.990</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10.</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Investitii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pentru investitie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cu active fixe aferente obiectului de activitate</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5.462,18</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6.500</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1.037,82</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6.500</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11.</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Investitii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pentru investitie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cu active fixe aferente obiectului de activitate</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3</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1.879,83</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2.237</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357,17</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6.711</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12.</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Investitii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pentru investitie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cu active fixe aferente obiectului de activitate</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8.394,95</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9.990</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1.595,04</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9.990</w:t>
            </w:r>
          </w:p>
        </w:tc>
      </w:tr>
      <w:tr>
        <w:trPr/>
        <w:tc>
          <w:tcPr>
            <w:tcW w:w="942"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13.</w:t>
            </w:r>
          </w:p>
        </w:tc>
        <w:tc>
          <w:tcPr>
            <w:tcW w:w="102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Investitii</w:t>
            </w:r>
          </w:p>
        </w:tc>
        <w:tc>
          <w:tcPr>
            <w:tcW w:w="1048"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pentru investitie</w:t>
            </w:r>
          </w:p>
        </w:tc>
        <w:tc>
          <w:tcPr>
            <w:tcW w:w="1347"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Cheltuieli cu active fixe aferente obiectului de activitate</w:t>
            </w:r>
          </w:p>
        </w:tc>
        <w:tc>
          <w:tcPr>
            <w:tcW w:w="857"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lei</w:t>
            </w:r>
          </w:p>
        </w:tc>
        <w:tc>
          <w:tcPr>
            <w:tcW w:w="792"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w:t>
            </w:r>
          </w:p>
        </w:tc>
        <w:tc>
          <w:tcPr>
            <w:tcW w:w="107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16.390,76</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19.505</w:t>
            </w:r>
          </w:p>
        </w:tc>
        <w:tc>
          <w:tcPr>
            <w:tcW w:w="965"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3.114,24</w:t>
            </w:r>
          </w:p>
        </w:tc>
        <w:tc>
          <w:tcPr>
            <w:tcW w:w="840"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19.505</w:t>
            </w:r>
            <w:bookmarkStart w:id="2" w:name="_Toc389041910"/>
            <w:bookmarkEnd w:id="2"/>
          </w:p>
        </w:tc>
      </w:tr>
    </w:tbl>
    <w:p>
      <w:pPr>
        <w:pStyle w:val="Normal"/>
        <w:spacing w:lineRule="auto" w:line="259" w:before="0" w:after="200"/>
        <w:contextualSpacing/>
        <w:jc w:val="both"/>
        <w:rPr>
          <w:rFonts w:ascii="Arial Narrow" w:hAnsi="Arial Narrow"/>
          <w:b/>
          <w:b/>
          <w:sz w:val="24"/>
          <w:szCs w:val="24"/>
          <w:lang w:val="ro-RO"/>
        </w:rPr>
      </w:pPr>
      <w:r>
        <w:rPr>
          <w:rFonts w:ascii="Arial Narrow" w:hAnsi="Arial Narrow"/>
          <w:b/>
          <w:sz w:val="24"/>
          <w:szCs w:val="24"/>
          <w:lang w:val="ro-RO"/>
        </w:rPr>
      </w:r>
    </w:p>
    <w:p>
      <w:pPr>
        <w:pStyle w:val="Normal"/>
        <w:spacing w:lineRule="auto" w:line="259" w:before="0" w:after="200"/>
        <w:contextualSpacing/>
        <w:jc w:val="both"/>
        <w:rPr>
          <w:rFonts w:ascii="Arial Narrow" w:hAnsi="Arial Narrow"/>
          <w:b/>
          <w:b/>
          <w:sz w:val="24"/>
          <w:szCs w:val="24"/>
          <w:lang w:val="ro-RO"/>
        </w:rPr>
      </w:pPr>
      <w:r>
        <w:rPr>
          <w:rFonts w:ascii="Arial Narrow" w:hAnsi="Arial Narrow"/>
          <w:b/>
          <w:sz w:val="24"/>
          <w:szCs w:val="24"/>
          <w:lang w:val="ro-RO"/>
        </w:rPr>
      </w:r>
    </w:p>
    <w:p>
      <w:pPr>
        <w:pStyle w:val="Normal"/>
        <w:spacing w:lineRule="auto" w:line="259" w:before="0" w:after="200"/>
        <w:contextualSpacing/>
        <w:jc w:val="both"/>
        <w:rPr>
          <w:rFonts w:ascii="Arial Narrow" w:hAnsi="Arial Narrow"/>
          <w:b/>
          <w:b/>
          <w:sz w:val="24"/>
          <w:szCs w:val="24"/>
          <w:lang w:val="ro-RO"/>
        </w:rPr>
      </w:pPr>
      <w:r>
        <w:rPr>
          <w:rFonts w:ascii="Arial Narrow" w:hAnsi="Arial Narrow"/>
          <w:b/>
          <w:sz w:val="24"/>
          <w:szCs w:val="24"/>
          <w:lang w:val="ro-RO"/>
        </w:rPr>
      </w:r>
    </w:p>
    <w:p>
      <w:pPr>
        <w:pStyle w:val="Normal"/>
        <w:spacing w:lineRule="auto" w:line="259" w:before="0" w:after="200"/>
        <w:contextualSpacing/>
        <w:jc w:val="both"/>
        <w:rPr>
          <w:rFonts w:ascii="Arial Narrow" w:hAnsi="Arial Narrow"/>
          <w:b/>
          <w:b/>
          <w:sz w:val="24"/>
          <w:szCs w:val="24"/>
          <w:lang w:val="ro-RO"/>
        </w:rPr>
      </w:pPr>
      <w:r>
        <w:rPr>
          <w:rFonts w:ascii="Arial Narrow" w:hAnsi="Arial Narrow"/>
          <w:b/>
          <w:sz w:val="24"/>
          <w:szCs w:val="24"/>
          <w:lang w:val="ro-RO"/>
        </w:rPr>
        <w:t>Plan de finantare a proiectului</w:t>
      </w:r>
    </w:p>
    <w:p>
      <w:pPr>
        <w:pStyle w:val="Normal"/>
        <w:spacing w:lineRule="auto" w:line="259" w:before="0" w:after="200"/>
        <w:contextualSpacing/>
        <w:jc w:val="both"/>
        <w:rPr>
          <w:rFonts w:ascii="Arial Narrow" w:hAnsi="Arial Narrow"/>
          <w:b/>
          <w:b/>
          <w:sz w:val="24"/>
          <w:szCs w:val="24"/>
          <w:lang w:val="ro-RO"/>
        </w:rPr>
      </w:pPr>
      <w:r>
        <w:rPr>
          <w:rFonts w:ascii="Arial Narrow" w:hAnsi="Arial Narrow"/>
          <w:b/>
          <w:sz w:val="24"/>
          <w:szCs w:val="24"/>
          <w:lang w:val="ro-RO"/>
        </w:rPr>
      </w:r>
    </w:p>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Structura de finantare a proiectului</w:t>
      </w:r>
    </w:p>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r>
    </w:p>
    <w:tbl>
      <w:tblPr>
        <w:tblStyle w:val="TableGrid"/>
        <w:tblW w:w="9855" w:type="dxa"/>
        <w:jc w:val="left"/>
        <w:tblInd w:w="0" w:type="dxa"/>
        <w:tblCellMar>
          <w:top w:w="0" w:type="dxa"/>
          <w:left w:w="108" w:type="dxa"/>
          <w:bottom w:w="0" w:type="dxa"/>
          <w:right w:w="108" w:type="dxa"/>
        </w:tblCellMar>
        <w:tblLook w:firstRow="1" w:noVBand="1" w:lastRow="0" w:firstColumn="1" w:lastColumn="0" w:noHBand="0" w:val="04a0"/>
      </w:tblPr>
      <w:tblGrid>
        <w:gridCol w:w="4893"/>
        <w:gridCol w:w="2544"/>
        <w:gridCol w:w="2418"/>
      </w:tblGrid>
      <w:tr>
        <w:trPr>
          <w:trHeight w:val="165" w:hRule="atLeast"/>
        </w:trPr>
        <w:tc>
          <w:tcPr>
            <w:tcW w:w="4893" w:type="dxa"/>
            <w:vMerge w:val="restart"/>
            <w:tcBorders/>
            <w:shd w:fill="auto" w:val="clear"/>
          </w:tcPr>
          <w:p>
            <w:pPr>
              <w:pStyle w:val="Normal"/>
              <w:spacing w:lineRule="auto" w:line="259" w:before="0" w:after="200"/>
              <w:contextualSpacing/>
              <w:jc w:val="both"/>
              <w:rPr>
                <w:rFonts w:ascii="Arial Narrow" w:hAnsi="Arial Narrow" w:cs="Times New Roman"/>
                <w:i/>
                <w:i/>
                <w:sz w:val="24"/>
                <w:szCs w:val="24"/>
                <w:lang w:val="ro-RO"/>
              </w:rPr>
            </w:pPr>
            <w:r>
              <w:rPr>
                <w:rFonts w:cs="Times New Roman" w:ascii="Arial Narrow" w:hAnsi="Arial Narrow"/>
                <w:i/>
                <w:sz w:val="24"/>
                <w:szCs w:val="24"/>
                <w:lang w:val="ro-RO"/>
              </w:rPr>
              <w:t>Sursa de finantare</w:t>
            </w:r>
          </w:p>
        </w:tc>
        <w:tc>
          <w:tcPr>
            <w:tcW w:w="4962" w:type="dxa"/>
            <w:gridSpan w:val="2"/>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r>
          </w:p>
        </w:tc>
      </w:tr>
      <w:tr>
        <w:trPr>
          <w:trHeight w:val="135" w:hRule="atLeast"/>
        </w:trPr>
        <w:tc>
          <w:tcPr>
            <w:tcW w:w="4893" w:type="dxa"/>
            <w:vMerge w:val="continue"/>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r>
          </w:p>
        </w:tc>
        <w:tc>
          <w:tcPr>
            <w:tcW w:w="2544"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RON</w:t>
            </w:r>
          </w:p>
        </w:tc>
        <w:tc>
          <w:tcPr>
            <w:tcW w:w="2418"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w:t>
            </w:r>
          </w:p>
        </w:tc>
      </w:tr>
      <w:tr>
        <w:trPr/>
        <w:tc>
          <w:tcPr>
            <w:tcW w:w="4893"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Ajutor de minimis</w:t>
            </w:r>
          </w:p>
        </w:tc>
        <w:tc>
          <w:tcPr>
            <w:tcW w:w="2544"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178.340</w:t>
            </w:r>
          </w:p>
        </w:tc>
        <w:tc>
          <w:tcPr>
            <w:tcW w:w="2418"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100</w:t>
            </w:r>
          </w:p>
        </w:tc>
      </w:tr>
      <w:tr>
        <w:trPr/>
        <w:tc>
          <w:tcPr>
            <w:tcW w:w="4893"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 xml:space="preserve">Aport propriu </w:t>
            </w:r>
          </w:p>
        </w:tc>
        <w:tc>
          <w:tcPr>
            <w:tcW w:w="2544"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w:t>
            </w:r>
          </w:p>
        </w:tc>
        <w:tc>
          <w:tcPr>
            <w:tcW w:w="2418"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w:t>
            </w:r>
          </w:p>
        </w:tc>
      </w:tr>
      <w:tr>
        <w:trPr/>
        <w:tc>
          <w:tcPr>
            <w:tcW w:w="4893" w:type="dxa"/>
            <w:tcBorders/>
            <w:shd w:fill="auto" w:val="clear"/>
          </w:tcPr>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t>TOTAL</w:t>
            </w:r>
          </w:p>
        </w:tc>
        <w:tc>
          <w:tcPr>
            <w:tcW w:w="2544"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178.340</w:t>
            </w:r>
          </w:p>
        </w:tc>
        <w:tc>
          <w:tcPr>
            <w:tcW w:w="2418" w:type="dxa"/>
            <w:tcBorders/>
            <w:shd w:fill="auto" w:val="clear"/>
          </w:tcPr>
          <w:p>
            <w:pPr>
              <w:pStyle w:val="Normal"/>
              <w:spacing w:lineRule="auto" w:line="259" w:before="0" w:after="200"/>
              <w:contextualSpacing/>
              <w:jc w:val="center"/>
              <w:rPr>
                <w:rFonts w:ascii="Arial Narrow" w:hAnsi="Arial Narrow" w:cs="Times New Roman"/>
                <w:sz w:val="24"/>
                <w:szCs w:val="24"/>
                <w:lang w:val="ro-RO"/>
              </w:rPr>
            </w:pPr>
            <w:r>
              <w:rPr>
                <w:rFonts w:cs="Times New Roman" w:ascii="Arial Narrow" w:hAnsi="Arial Narrow"/>
                <w:sz w:val="24"/>
                <w:szCs w:val="24"/>
                <w:lang w:val="ro-RO"/>
              </w:rPr>
              <w:t>100</w:t>
            </w:r>
          </w:p>
        </w:tc>
      </w:tr>
    </w:tbl>
    <w:p>
      <w:pPr>
        <w:pStyle w:val="Normal"/>
        <w:spacing w:lineRule="auto" w:line="259" w:before="0" w:after="200"/>
        <w:contextualSpacing/>
        <w:jc w:val="both"/>
        <w:rPr>
          <w:rFonts w:ascii="Arial Narrow" w:hAnsi="Arial Narrow" w:cs="Times New Roman"/>
          <w:sz w:val="24"/>
          <w:szCs w:val="24"/>
          <w:lang w:val="ro-RO"/>
        </w:rPr>
      </w:pPr>
      <w:r>
        <w:rPr>
          <w:rFonts w:cs="Times New Roman" w:ascii="Arial Narrow" w:hAnsi="Arial Narrow"/>
          <w:sz w:val="24"/>
          <w:szCs w:val="24"/>
          <w:lang w:val="ro-RO"/>
        </w:rPr>
      </w:r>
    </w:p>
    <w:p>
      <w:pPr>
        <w:pStyle w:val="Normal"/>
        <w:spacing w:before="0" w:after="200"/>
        <w:jc w:val="center"/>
        <w:rPr/>
      </w:pPr>
      <w:r>
        <w:rPr/>
      </w:r>
    </w:p>
    <w:sectPr>
      <w:headerReference w:type="default" r:id="rId2"/>
      <w:footerReference w:type="default" r:id="rId3"/>
      <w:type w:val="nextPage"/>
      <w:pgSz w:w="12240" w:h="15840"/>
      <w:pgMar w:left="1276" w:right="1325" w:header="283" w:top="720" w:footer="858" w:bottom="91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mbria">
    <w:charset w:val="00"/>
    <w:family w:val="roman"/>
    <w:pitch w:val="variable"/>
  </w:font>
  <w:font w:name="Tahoma">
    <w:charset w:val="00"/>
    <w:family w:val="roman"/>
    <w:pitch w:val="variable"/>
  </w:font>
  <w:font w:name="Verdana">
    <w:charset w:val="00"/>
    <w:family w:val="roman"/>
    <w:pitch w:val="variable"/>
  </w:font>
  <w:font w:name="Arial Narrow">
    <w:charset w:val="00"/>
    <w:family w:val="roman"/>
    <w:pitch w:val="variable"/>
  </w:font>
  <w:font w:name="Liberation Sans">
    <w:altName w:val="Arial"/>
    <w:charset w:val="00"/>
    <w:family w:val="swiss"/>
    <w:pitch w:val="variable"/>
  </w:font>
  <w:font w:name="Calibri">
    <w:charset w:val="01"/>
    <w:family w:val="swiss"/>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drawing>
        <wp:inline distT="0" distB="0" distL="0" distR="0">
          <wp:extent cx="1019175" cy="419100"/>
          <wp:effectExtent l="0" t="0" r="0" b="0"/>
          <wp:docPr id="2" name="Picture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9" descr=""/>
                  <pic:cNvPicPr>
                    <a:picLocks noChangeAspect="1" noChangeArrowheads="1"/>
                  </pic:cNvPicPr>
                </pic:nvPicPr>
                <pic:blipFill>
                  <a:blip r:embed="rId1"/>
                  <a:stretch>
                    <a:fillRect/>
                  </a:stretch>
                </pic:blipFill>
                <pic:spPr bwMode="auto">
                  <a:xfrm>
                    <a:off x="0" y="0"/>
                    <a:ext cx="1019175" cy="419100"/>
                  </a:xfrm>
                  <a:prstGeom prst="rect">
                    <a:avLst/>
                  </a:prstGeom>
                </pic:spPr>
              </pic:pic>
            </a:graphicData>
          </a:graphic>
        </wp:inline>
      </w:drawing>
    </w:r>
    <w:r>
      <mc:AlternateContent>
        <mc:Choice Requires="wps">
          <w:drawing>
            <wp:anchor behindDoc="0" distT="0" distB="0" distL="0" distR="0" simplePos="0" locked="0" layoutInCell="1" allowOverlap="1" relativeHeight="73">
              <wp:simplePos x="0" y="0"/>
              <wp:positionH relativeFrom="margin">
                <wp:align>center</wp:align>
              </wp:positionH>
              <wp:positionV relativeFrom="paragraph">
                <wp:posOffset>635</wp:posOffset>
              </wp:positionV>
              <wp:extent cx="142240" cy="170815"/>
              <wp:effectExtent l="0" t="0" r="0" b="0"/>
              <wp:wrapSquare wrapText="largest"/>
              <wp:docPr id="3" name="Frame1"/>
              <a:graphic xmlns:a="http://schemas.openxmlformats.org/drawingml/2006/main">
                <a:graphicData uri="http://schemas.microsoft.com/office/word/2010/wordprocessingShape">
                  <wps:wsp>
                    <wps:cNvSpPr txBox="1"/>
                    <wps:spPr>
                      <a:xfrm>
                        <a:off x="0" y="0"/>
                        <a:ext cx="142240" cy="170815"/>
                      </a:xfrm>
                      <a:prstGeom prst="rect"/>
                      <a:solidFill>
                        <a:srgbClr val="FFFFFF">
                          <a:alpha val="0"/>
                        </a:srgbClr>
                      </a:solidFill>
                    </wps:spPr>
                    <wps:txbx>
                      <w:txbxContent>
                        <w:p>
                          <w:pPr>
                            <w:pStyle w:val="Footer"/>
                            <w:pBdr/>
                            <w:rPr/>
                          </w:pPr>
                          <w:r>
                            <w:rPr>
                              <w:rStyle w:val="Pagenumber"/>
                            </w:rPr>
                            <w:fldChar w:fldCharType="begin"/>
                          </w:r>
                          <w:r>
                            <w:rPr>
                              <w:rStyle w:val="Pagenumber"/>
                            </w:rPr>
                            <w:instrText> PAGE </w:instrText>
                          </w:r>
                          <w:r>
                            <w:rPr>
                              <w:rStyle w:val="Pagenumber"/>
                            </w:rPr>
                            <w:fldChar w:fldCharType="separate"/>
                          </w:r>
                          <w:r>
                            <w:rPr>
                              <w:rStyle w:val="Pagenumber"/>
                            </w:rPr>
                            <w:t>1</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2pt;height:13.45pt;mso-wrap-distance-left:0pt;mso-wrap-distance-right:0pt;mso-wrap-distance-top:0pt;mso-wrap-distance-bottom:0pt;margin-top:0.05pt;mso-position-vertical-relative:text;margin-left:235.35pt;mso-position-horizontal:center;mso-position-horizontal-relative:margin">
              <v:fill opacity="0f"/>
              <v:textbox inset="0in,0in,0in,0in">
                <w:txbxContent>
                  <w:p>
                    <w:pPr>
                      <w:pStyle w:val="Footer"/>
                      <w:pBdr/>
                      <w:rPr/>
                    </w:pPr>
                    <w:r>
                      <w:rPr>
                        <w:rStyle w:val="Pagenumber"/>
                      </w:rPr>
                      <w:fldChar w:fldCharType="begin"/>
                    </w:r>
                    <w:r>
                      <w:rPr>
                        <w:rStyle w:val="Pagenumber"/>
                      </w:rPr>
                      <w:instrText> PAGE </w:instrText>
                    </w:r>
                    <w:r>
                      <w:rPr>
                        <w:rStyle w:val="Pagenumber"/>
                      </w:rPr>
                      <w:fldChar w:fldCharType="separate"/>
                    </w:r>
                    <w:r>
                      <w:rPr>
                        <w:rStyle w:val="Pagenumber"/>
                      </w:rPr>
                      <w:t>1</w:t>
                    </w:r>
                    <w:r>
                      <w:rPr>
                        <w:rStyle w:val="Pagenumber"/>
                      </w:rPr>
                      <w:fldChar w:fldCharType="end"/>
                    </w:r>
                  </w:p>
                </w:txbxContent>
              </v:textbox>
              <w10:wrap type="square" side="largest"/>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ind w:right="-143" w:hanging="0"/>
      <w:rPr/>
    </w:pPr>
    <w:r>
      <w:rPr/>
      <w:drawing>
        <wp:inline distT="0" distB="0" distL="0" distR="0">
          <wp:extent cx="5760720" cy="990600"/>
          <wp:effectExtent l="0" t="0" r="0" b="0"/>
          <wp:docPr id="1" name="Picture 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8" descr=""/>
                  <pic:cNvPicPr>
                    <a:picLocks noChangeAspect="1" noChangeArrowheads="1"/>
                  </pic:cNvPicPr>
                </pic:nvPicPr>
                <pic:blipFill>
                  <a:blip r:embed="rId1"/>
                  <a:stretch>
                    <a:fillRect/>
                  </a:stretch>
                </pic:blipFill>
                <pic:spPr bwMode="auto">
                  <a:xfrm>
                    <a:off x="0" y="0"/>
                    <a:ext cx="5760720" cy="99060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numPicBullet w:numPicBulletId="0">
    <w:pict>
      <v:shape style="width:11.25pt;height:11.25pt" o:bullet="t">
        <v:imagedata r:id="rId1" o:title=""/>
      </v:shape>
    </w:pict>
  </w:numPicBullet>
  <w:abstractNum w:abstractNumId="1">
    <w:lvl w:ilvl="0">
      <w:start w:val="1"/>
      <w:numFmt w:val="decimal"/>
      <w:lvlText w:val="%1."/>
      <w:lvlJc w:val="left"/>
      <w:pPr>
        <w:ind w:left="928" w:hanging="360"/>
      </w:pPr>
      <w:rPr>
        <w:sz w:val="36"/>
        <w:b/>
        <w:szCs w:val="36"/>
        <w:rFonts w:ascii="Arial Narrow" w:hAnsi="Arial Narrow"/>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
    <w:lvl w:ilvl="0">
      <w:start w:val="1"/>
      <w:numFmt w:val="none"/>
      <w:suff w:val="nothing"/>
      <w:lvlText w:val=""/>
      <w:lvlJc w:val="left"/>
      <w:pPr>
        <w:ind w:left="0" w:hanging="0"/>
      </w:pPr>
    </w:lvl>
    <w:lvl w:ilvl="1">
      <w:start w:val="1"/>
      <w:numFmt w:val="bullet"/>
      <w:lvlText w:val=""/>
      <w:lvlJc w:val="left"/>
      <w:pPr>
        <w:tabs>
          <w:tab w:val="num" w:pos="360"/>
        </w:tabs>
        <w:ind w:left="360" w:hanging="360"/>
      </w:pPr>
      <w:rPr>
        <w:rFonts w:ascii="Symbol" w:hAnsi="Symbol" w:cs="Symbol" w:hint="default"/>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4"/>
      <w:numFmt w:val="bullet"/>
      <w:lvlText w:val="-"/>
      <w:lvlJc w:val="left"/>
      <w:pPr>
        <w:ind w:left="1080" w:hanging="360"/>
      </w:pPr>
      <w:rPr>
        <w:rFonts w:ascii="Calibri" w:hAnsi="Calibri" w:cs="Calibri" w:hint="default"/>
        <w:sz w:val="24"/>
        <w:rFonts w:cs="Calibri"/>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sz w:val="24"/>
      </w:rPr>
    </w:lvl>
    <w:lvl w:ilvl="1">
      <w:start w:val="11"/>
      <w:numFmt w:val="upperRoman"/>
      <w:lvlText w:val="%2."/>
      <w:lvlJc w:val="left"/>
      <w:pPr>
        <w:ind w:left="1800" w:hanging="720"/>
      </w:p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4"/>
        <w:b/>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4"/>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4"/>
      </w:rPr>
    </w:lvl>
    <w:lvl w:ilvl="1">
      <w:start w:val="7"/>
      <w:numFmt w:val="upperRoman"/>
      <w:lvlText w:val="%2."/>
      <w:lvlJc w:val="left"/>
      <w:pPr>
        <w:ind w:left="1800" w:hanging="720"/>
      </w:pPr>
      <w:rPr>
        <w:u w:val="single"/>
      </w:rPr>
    </w:lvl>
    <w:lvl w:ilvl="2">
      <w:start w:val="10"/>
      <w:numFmt w:val="upperRoman"/>
      <w:lvlText w:val="%3."/>
      <w:lvlJc w:val="left"/>
      <w:pPr>
        <w:ind w:left="2279" w:hanging="720"/>
      </w:pPr>
      <w:rPr>
        <w:sz w:val="32"/>
        <w:i w:val="false"/>
        <w:b/>
        <w:szCs w:val="32"/>
        <w:rFonts w:cs="Times New Roman"/>
      </w:rPr>
    </w:lvl>
    <w:lvl w:ilvl="3">
      <w:start w:val="15"/>
      <w:numFmt w:val="upperRoman"/>
      <w:lvlText w:val="%4."/>
      <w:lvlJc w:val="left"/>
      <w:pPr>
        <w:ind w:left="3240" w:hanging="720"/>
      </w:pPr>
      <w:rPr>
        <w:sz w:val="32"/>
        <w:i w:val="false"/>
        <w:u w:val="single"/>
        <w:b/>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8"/>
      <w:numFmt w:val="upperRoman"/>
      <w:lvlText w:val="%1."/>
      <w:lvlJc w:val="left"/>
      <w:pPr>
        <w:ind w:left="1800" w:hanging="720"/>
      </w:pPr>
      <w:rPr>
        <w:sz w:val="28"/>
        <w:i w:val="false"/>
        <w:b/>
        <w:szCs w:val="28"/>
        <w:rFonts w:ascii="Arial Narrow" w:hAnsi="Arial Narrow"/>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lvl w:ilvl="0">
      <w:start w:val="6"/>
      <w:numFmt w:val="bullet"/>
      <w:lvlText w:val="-"/>
      <w:lvlJc w:val="left"/>
      <w:pPr>
        <w:ind w:left="420" w:hanging="360"/>
      </w:pPr>
      <w:rPr>
        <w:rFonts w:ascii="Times New Roman" w:hAnsi="Times New Roman" w:cs="Times New Roman" w:hint="default"/>
        <w:sz w:val="24"/>
        <w:rFonts w:cs="Times New Roman"/>
      </w:rPr>
    </w:lvl>
    <w:lvl w:ilvl="1">
      <w:start w:val="1"/>
      <w:numFmt w:val="bullet"/>
      <w:lvlText w:val="o"/>
      <w:lvlJc w:val="left"/>
      <w:pPr>
        <w:ind w:left="1140" w:hanging="360"/>
      </w:pPr>
      <w:rPr>
        <w:rFonts w:ascii="Courier New" w:hAnsi="Courier New" w:cs="Courier New" w:hint="default"/>
        <w:rFonts w:cs="Courier New"/>
      </w:rPr>
    </w:lvl>
    <w:lvl w:ilvl="2">
      <w:start w:val="1"/>
      <w:numFmt w:val="bullet"/>
      <w:lvlText w:val=""/>
      <w:lvlJc w:val="left"/>
      <w:pPr>
        <w:ind w:left="1860" w:hanging="360"/>
      </w:pPr>
      <w:rPr>
        <w:rFonts w:ascii="Wingdings" w:hAnsi="Wingdings" w:cs="Wingdings" w:hint="default"/>
      </w:rPr>
    </w:lvl>
    <w:lvl w:ilvl="3">
      <w:start w:val="1"/>
      <w:numFmt w:val="bullet"/>
      <w:lvlText w:val=""/>
      <w:lvlJc w:val="left"/>
      <w:pPr>
        <w:ind w:left="2580" w:hanging="360"/>
      </w:pPr>
      <w:rPr>
        <w:rFonts w:ascii="Symbol" w:hAnsi="Symbol" w:cs="Symbol" w:hint="default"/>
      </w:rPr>
    </w:lvl>
    <w:lvl w:ilvl="4">
      <w:start w:val="1"/>
      <w:numFmt w:val="bullet"/>
      <w:lvlText w:val="o"/>
      <w:lvlJc w:val="left"/>
      <w:pPr>
        <w:ind w:left="3300" w:hanging="360"/>
      </w:pPr>
      <w:rPr>
        <w:rFonts w:ascii="Courier New" w:hAnsi="Courier New" w:cs="Courier New" w:hint="default"/>
        <w:rFonts w:cs="Courier New"/>
      </w:rPr>
    </w:lvl>
    <w:lvl w:ilvl="5">
      <w:start w:val="1"/>
      <w:numFmt w:val="bullet"/>
      <w:lvlText w:val=""/>
      <w:lvlJc w:val="left"/>
      <w:pPr>
        <w:ind w:left="4020" w:hanging="360"/>
      </w:pPr>
      <w:rPr>
        <w:rFonts w:ascii="Wingdings" w:hAnsi="Wingdings" w:cs="Wingdings" w:hint="default"/>
      </w:rPr>
    </w:lvl>
    <w:lvl w:ilvl="6">
      <w:start w:val="1"/>
      <w:numFmt w:val="bullet"/>
      <w:lvlText w:val=""/>
      <w:lvlJc w:val="left"/>
      <w:pPr>
        <w:ind w:left="4740" w:hanging="360"/>
      </w:pPr>
      <w:rPr>
        <w:rFonts w:ascii="Symbol" w:hAnsi="Symbol" w:cs="Symbol" w:hint="default"/>
      </w:rPr>
    </w:lvl>
    <w:lvl w:ilvl="7">
      <w:start w:val="1"/>
      <w:numFmt w:val="bullet"/>
      <w:lvlText w:val="o"/>
      <w:lvlJc w:val="left"/>
      <w:pPr>
        <w:ind w:left="5460" w:hanging="360"/>
      </w:pPr>
      <w:rPr>
        <w:rFonts w:ascii="Courier New" w:hAnsi="Courier New" w:cs="Courier New" w:hint="default"/>
        <w:rFonts w:cs="Courier New"/>
      </w:rPr>
    </w:lvl>
    <w:lvl w:ilvl="8">
      <w:start w:val="1"/>
      <w:numFmt w:val="bullet"/>
      <w:lvlText w:val=""/>
      <w:lvlJc w:val="left"/>
      <w:pPr>
        <w:ind w:left="6180" w:hanging="360"/>
      </w:pPr>
      <w:rPr>
        <w:rFonts w:ascii="Wingdings" w:hAnsi="Wingdings" w:cs="Wingdings" w:hint="default"/>
      </w:rPr>
    </w:lvl>
  </w:abstractNum>
  <w:abstractNum w:abstractNumId="1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lvl w:ilvl="0">
      <w:start w:val="3"/>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20"/>
  <w:compat>
    <w:compatSetting w:name="compatibilityMode" w:uri="http://schemas.microsoft.com/office/word" w:val="12"/>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c005f"/>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qFormat/>
    <w:rsid w:val="00b80269"/>
    <w:pPr>
      <w:keepNext w:val="true"/>
      <w:keepLines/>
      <w:spacing w:before="480" w:after="0"/>
      <w:outlineLvl w:val="0"/>
    </w:pPr>
    <w:rPr>
      <w:rFonts w:ascii="Cambria" w:hAnsi="Cambria" w:eastAsia="" w:cs="" w:asciiTheme="majorHAnsi" w:cstheme="majorBidi" w:eastAsiaTheme="majorEastAsia" w:hAnsiTheme="majorHAnsi"/>
      <w:b/>
      <w:bCs/>
      <w:color w:val="345A8A" w:themeColor="accent1" w:themeShade="b5"/>
      <w:sz w:val="32"/>
      <w:szCs w:val="32"/>
    </w:rPr>
  </w:style>
  <w:style w:type="paragraph" w:styleId="Heading2">
    <w:name w:val="Heading 2"/>
    <w:basedOn w:val="Normal"/>
    <w:next w:val="Normal"/>
    <w:link w:val="Heading2Char"/>
    <w:uiPriority w:val="9"/>
    <w:unhideWhenUsed/>
    <w:qFormat/>
    <w:rsid w:val="005e2a7c"/>
    <w:pPr>
      <w:keepNext w:val="true"/>
      <w:keepLines/>
      <w:spacing w:lineRule="auto" w:line="240" w:before="40" w:after="0"/>
      <w:outlineLvl w:val="1"/>
    </w:pPr>
    <w:rPr>
      <w:rFonts w:ascii="Cambria" w:hAnsi="Cambria" w:eastAsia="" w:cs="" w:asciiTheme="majorHAnsi" w:cstheme="majorBidi" w:eastAsiaTheme="majorEastAsia" w:hAnsiTheme="majorHAnsi"/>
      <w:color w:val="365F91" w:themeColor="accent1" w:themeShade="bf"/>
      <w:sz w:val="26"/>
      <w:szCs w:val="26"/>
      <w:lang w:val="en-IE"/>
    </w:rPr>
  </w:style>
  <w:style w:type="paragraph" w:styleId="Heading3">
    <w:name w:val="Heading 3"/>
    <w:basedOn w:val="Normal"/>
    <w:next w:val="Normal"/>
    <w:link w:val="Heading3Char"/>
    <w:uiPriority w:val="9"/>
    <w:semiHidden/>
    <w:unhideWhenUsed/>
    <w:qFormat/>
    <w:rsid w:val="005e2a7c"/>
    <w:pPr>
      <w:keepNext w:val="true"/>
      <w:keepLines/>
      <w:spacing w:lineRule="auto" w:line="240" w:before="40" w:after="0"/>
      <w:outlineLvl w:val="2"/>
    </w:pPr>
    <w:rPr>
      <w:rFonts w:ascii="Cambria" w:hAnsi="Cambria" w:eastAsia="" w:cs="" w:asciiTheme="majorHAnsi" w:cstheme="majorBidi" w:eastAsiaTheme="majorEastAsia" w:hAnsiTheme="majorHAnsi"/>
      <w:color w:val="243F60" w:themeColor="accent1" w:themeShade="7f"/>
      <w:sz w:val="24"/>
      <w:szCs w:val="24"/>
      <w:lang w:val="en-IE"/>
    </w:rPr>
  </w:style>
  <w:style w:type="paragraph" w:styleId="Heading4">
    <w:name w:val="Heading 4"/>
    <w:basedOn w:val="Normal"/>
    <w:next w:val="Normal"/>
    <w:link w:val="Heading4Char"/>
    <w:uiPriority w:val="9"/>
    <w:semiHidden/>
    <w:unhideWhenUsed/>
    <w:qFormat/>
    <w:rsid w:val="005e2a7c"/>
    <w:pPr>
      <w:keepNext w:val="true"/>
      <w:keepLines/>
      <w:spacing w:lineRule="auto" w:line="240" w:before="40" w:after="0"/>
      <w:outlineLvl w:val="3"/>
    </w:pPr>
    <w:rPr>
      <w:rFonts w:ascii="Cambria" w:hAnsi="Cambria" w:eastAsia="" w:cs="" w:asciiTheme="majorHAnsi" w:cstheme="majorBidi" w:eastAsiaTheme="majorEastAsia" w:hAnsiTheme="majorHAnsi"/>
      <w:i/>
      <w:iCs/>
      <w:color w:val="365F91" w:themeColor="accent1" w:themeShade="bf"/>
      <w:sz w:val="24"/>
      <w:szCs w:val="24"/>
      <w:lang w:val="en-IE"/>
    </w:rPr>
  </w:style>
  <w:style w:type="paragraph" w:styleId="Heading5">
    <w:name w:val="Heading 5"/>
    <w:basedOn w:val="Normal"/>
    <w:next w:val="Normal"/>
    <w:link w:val="Heading5Char"/>
    <w:uiPriority w:val="9"/>
    <w:semiHidden/>
    <w:unhideWhenUsed/>
    <w:qFormat/>
    <w:rsid w:val="007e373d"/>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qFormat/>
    <w:rsid w:val="00b80269"/>
    <w:rPr>
      <w:rFonts w:ascii="Cambria" w:hAnsi="Cambria" w:eastAsia="" w:cs="" w:asciiTheme="majorHAnsi" w:cstheme="majorBidi" w:eastAsiaTheme="majorEastAsia" w:hAnsiTheme="majorHAnsi"/>
      <w:b/>
      <w:bCs/>
      <w:color w:val="345A8A" w:themeColor="accent1" w:themeShade="b5"/>
      <w:sz w:val="32"/>
      <w:szCs w:val="32"/>
    </w:rPr>
  </w:style>
  <w:style w:type="character" w:styleId="Heading2Char" w:customStyle="1">
    <w:name w:val="Heading 2 Char"/>
    <w:basedOn w:val="DefaultParagraphFont"/>
    <w:link w:val="Heading2"/>
    <w:uiPriority w:val="9"/>
    <w:qFormat/>
    <w:rsid w:val="005e2a7c"/>
    <w:rPr>
      <w:rFonts w:ascii="Cambria" w:hAnsi="Cambria" w:eastAsia="" w:cs="" w:asciiTheme="majorHAnsi" w:cstheme="majorBidi" w:eastAsiaTheme="majorEastAsia" w:hAnsiTheme="majorHAnsi"/>
      <w:color w:val="365F91" w:themeColor="accent1" w:themeShade="bf"/>
      <w:sz w:val="26"/>
      <w:szCs w:val="26"/>
      <w:lang w:val="en-IE"/>
    </w:rPr>
  </w:style>
  <w:style w:type="character" w:styleId="Heading3Char" w:customStyle="1">
    <w:name w:val="Heading 3 Char"/>
    <w:basedOn w:val="DefaultParagraphFont"/>
    <w:link w:val="Heading3"/>
    <w:uiPriority w:val="9"/>
    <w:semiHidden/>
    <w:qFormat/>
    <w:rsid w:val="005e2a7c"/>
    <w:rPr>
      <w:rFonts w:ascii="Cambria" w:hAnsi="Cambria" w:eastAsia="" w:cs="" w:asciiTheme="majorHAnsi" w:cstheme="majorBidi" w:eastAsiaTheme="majorEastAsia" w:hAnsiTheme="majorHAnsi"/>
      <w:color w:val="243F60" w:themeColor="accent1" w:themeShade="7f"/>
      <w:sz w:val="24"/>
      <w:szCs w:val="24"/>
      <w:lang w:val="en-IE"/>
    </w:rPr>
  </w:style>
  <w:style w:type="character" w:styleId="HeaderChar" w:customStyle="1">
    <w:name w:val="Header Char"/>
    <w:basedOn w:val="DefaultParagraphFont"/>
    <w:link w:val="Header"/>
    <w:uiPriority w:val="99"/>
    <w:qFormat/>
    <w:rsid w:val="00512351"/>
    <w:rPr/>
  </w:style>
  <w:style w:type="character" w:styleId="FooterChar" w:customStyle="1">
    <w:name w:val="Footer Char"/>
    <w:basedOn w:val="DefaultParagraphFont"/>
    <w:link w:val="Footer"/>
    <w:uiPriority w:val="99"/>
    <w:qFormat/>
    <w:rsid w:val="00512351"/>
    <w:rPr/>
  </w:style>
  <w:style w:type="character" w:styleId="BalloonTextChar" w:customStyle="1">
    <w:name w:val="Balloon Text Char"/>
    <w:basedOn w:val="DefaultParagraphFont"/>
    <w:link w:val="BalloonText"/>
    <w:uiPriority w:val="99"/>
    <w:semiHidden/>
    <w:qFormat/>
    <w:rsid w:val="00512351"/>
    <w:rPr>
      <w:rFonts w:ascii="Tahoma" w:hAnsi="Tahoma" w:cs="Tahoma"/>
      <w:sz w:val="16"/>
      <w:szCs w:val="16"/>
    </w:rPr>
  </w:style>
  <w:style w:type="character" w:styleId="Appleconvertedspace" w:customStyle="1">
    <w:name w:val="apple-converted-space"/>
    <w:basedOn w:val="DefaultParagraphFont"/>
    <w:qFormat/>
    <w:rsid w:val="00512351"/>
    <w:rPr/>
  </w:style>
  <w:style w:type="character" w:styleId="Strong">
    <w:name w:val="Strong"/>
    <w:basedOn w:val="DefaultParagraphFont"/>
    <w:uiPriority w:val="22"/>
    <w:qFormat/>
    <w:rsid w:val="00512351"/>
    <w:rPr>
      <w:b/>
      <w:bCs/>
    </w:rPr>
  </w:style>
  <w:style w:type="character" w:styleId="ListParagraphChar" w:customStyle="1">
    <w:name w:val="List Paragraph Char"/>
    <w:link w:val="ListParagraph"/>
    <w:uiPriority w:val="34"/>
    <w:qFormat/>
    <w:rsid w:val="005e2a7c"/>
    <w:rPr/>
  </w:style>
  <w:style w:type="character" w:styleId="Pagenumber">
    <w:name w:val="page number"/>
    <w:basedOn w:val="DefaultParagraphFont"/>
    <w:uiPriority w:val="99"/>
    <w:semiHidden/>
    <w:unhideWhenUsed/>
    <w:qFormat/>
    <w:rsid w:val="003a6c44"/>
    <w:rPr/>
  </w:style>
  <w:style w:type="character" w:styleId="Heading4Char" w:customStyle="1">
    <w:name w:val="Heading 4 Char"/>
    <w:basedOn w:val="DefaultParagraphFont"/>
    <w:link w:val="Heading4"/>
    <w:uiPriority w:val="9"/>
    <w:semiHidden/>
    <w:qFormat/>
    <w:rsid w:val="005e2a7c"/>
    <w:rPr>
      <w:rFonts w:ascii="Cambria" w:hAnsi="Cambria" w:eastAsia="" w:cs="" w:asciiTheme="majorHAnsi" w:cstheme="majorBidi" w:eastAsiaTheme="majorEastAsia" w:hAnsiTheme="majorHAnsi"/>
      <w:i/>
      <w:iCs/>
      <w:color w:val="365F91" w:themeColor="accent1" w:themeShade="bf"/>
      <w:sz w:val="24"/>
      <w:szCs w:val="24"/>
      <w:lang w:val="en-IE"/>
    </w:rPr>
  </w:style>
  <w:style w:type="character" w:styleId="InternetLink">
    <w:name w:val="Internet Link"/>
    <w:uiPriority w:val="99"/>
    <w:unhideWhenUsed/>
    <w:rsid w:val="005e2a7c"/>
    <w:rPr>
      <w:color w:val="0563C1"/>
      <w:u w:val="single"/>
    </w:rPr>
  </w:style>
  <w:style w:type="character" w:styleId="FootnoteTextChar1" w:customStyle="1">
    <w:name w:val="Footnote Text Char1"/>
    <w:basedOn w:val="DefaultParagraphFont"/>
    <w:link w:val="FootnoteText"/>
    <w:semiHidden/>
    <w:qFormat/>
    <w:rsid w:val="005e2a7c"/>
    <w:rPr>
      <w:rFonts w:ascii="Times New Roman" w:hAnsi="Times New Roman" w:eastAsia="Times New Roman" w:cs="Times New Roman"/>
      <w:sz w:val="20"/>
      <w:szCs w:val="20"/>
      <w:lang w:val="en-IE"/>
    </w:rPr>
  </w:style>
  <w:style w:type="character" w:styleId="FootnoteTextChar" w:customStyle="1">
    <w:name w:val="Footnote Text Char"/>
    <w:basedOn w:val="DefaultParagraphFont"/>
    <w:uiPriority w:val="99"/>
    <w:semiHidden/>
    <w:qFormat/>
    <w:rsid w:val="005e2a7c"/>
    <w:rPr>
      <w:sz w:val="20"/>
      <w:szCs w:val="20"/>
    </w:rPr>
  </w:style>
  <w:style w:type="character" w:styleId="DRAGOS2Char" w:customStyle="1">
    <w:name w:val="DRAGOS 2 Char"/>
    <w:link w:val="DRAGOS2"/>
    <w:qFormat/>
    <w:rsid w:val="005e2a7c"/>
    <w:rPr>
      <w:rFonts w:ascii="Verdana" w:hAnsi="Verdana" w:eastAsia="Times New Roman" w:cs="Times New Roman"/>
      <w:i/>
      <w:iCs/>
      <w:sz w:val="24"/>
      <w:szCs w:val="24"/>
      <w:lang w:val="ro-RO"/>
    </w:rPr>
  </w:style>
  <w:style w:type="character" w:styleId="BodyText2Char" w:customStyle="1">
    <w:name w:val="Body Text 2 Char"/>
    <w:basedOn w:val="DefaultParagraphFont"/>
    <w:link w:val="BodyText2"/>
    <w:qFormat/>
    <w:rsid w:val="005e2a7c"/>
    <w:rPr>
      <w:rFonts w:ascii="Times New Roman" w:hAnsi="Times New Roman" w:eastAsia="Times New Roman" w:cs="Times New Roman"/>
      <w:sz w:val="24"/>
      <w:szCs w:val="20"/>
      <w:lang w:val="en-GB" w:eastAsia="en-GB"/>
    </w:rPr>
  </w:style>
  <w:style w:type="character" w:styleId="Heading5Char" w:customStyle="1">
    <w:name w:val="Heading 5 Char"/>
    <w:basedOn w:val="DefaultParagraphFont"/>
    <w:link w:val="Heading5"/>
    <w:uiPriority w:val="9"/>
    <w:semiHidden/>
    <w:qFormat/>
    <w:rsid w:val="007e373d"/>
    <w:rPr>
      <w:rFonts w:ascii="Cambria" w:hAnsi="Cambria" w:eastAsia="" w:cs="" w:asciiTheme="majorHAnsi" w:cstheme="majorBidi" w:eastAsiaTheme="majorEastAsia" w:hAnsiTheme="majorHAnsi"/>
      <w:color w:val="365F91" w:themeColor="accent1" w:themeShade="bf"/>
    </w:rPr>
  </w:style>
  <w:style w:type="character" w:styleId="Annotationreference">
    <w:name w:val="annotation reference"/>
    <w:basedOn w:val="DefaultParagraphFont"/>
    <w:uiPriority w:val="99"/>
    <w:semiHidden/>
    <w:unhideWhenUsed/>
    <w:qFormat/>
    <w:rsid w:val="008b7bd9"/>
    <w:rPr>
      <w:sz w:val="16"/>
      <w:szCs w:val="16"/>
    </w:rPr>
  </w:style>
  <w:style w:type="character" w:styleId="CommentTextChar" w:customStyle="1">
    <w:name w:val="Comment Text Char"/>
    <w:basedOn w:val="DefaultParagraphFont"/>
    <w:link w:val="CommentText"/>
    <w:uiPriority w:val="99"/>
    <w:semiHidden/>
    <w:qFormat/>
    <w:rsid w:val="008b7bd9"/>
    <w:rPr>
      <w:sz w:val="20"/>
      <w:szCs w:val="20"/>
    </w:rPr>
  </w:style>
  <w:style w:type="character" w:styleId="CommentSubjectChar" w:customStyle="1">
    <w:name w:val="Comment Subject Char"/>
    <w:basedOn w:val="CommentTextChar"/>
    <w:link w:val="CommentSubject"/>
    <w:uiPriority w:val="99"/>
    <w:semiHidden/>
    <w:qFormat/>
    <w:rsid w:val="008b7bd9"/>
    <w:rPr>
      <w:b/>
      <w:bCs/>
      <w:sz w:val="20"/>
      <w:szCs w:val="20"/>
    </w:rPr>
  </w:style>
  <w:style w:type="character" w:styleId="ListLabel1">
    <w:name w:val="ListLabel 1"/>
    <w:qFormat/>
    <w:rPr>
      <w:color w:val="808080"/>
    </w:rPr>
  </w:style>
  <w:style w:type="character" w:styleId="ListLabel2">
    <w:name w:val="ListLabel 2"/>
    <w:qFormat/>
    <w:rPr>
      <w:rFonts w:eastAsia="Times New Roman" w:cs="Times New Roman"/>
    </w:rPr>
  </w:style>
  <w:style w:type="character" w:styleId="ListLabel3">
    <w:name w:val="ListLabel 3"/>
    <w:qFormat/>
    <w:rPr>
      <w:rFonts w:ascii="Arial Narrow" w:hAnsi="Arial Narrow"/>
      <w:b/>
      <w:sz w:val="36"/>
      <w:szCs w:val="36"/>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ascii="Arial Narrow" w:hAnsi="Arial Narrow" w:eastAsia="Calibri" w:cs="Calibri"/>
      <w:sz w:val="24"/>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eastAsia="Times New Roman" w:cs="Times New Roman"/>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eastAsia="Times New Roman" w:cs="Times New Roman"/>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b/>
      <w:color w:val="2F383D"/>
      <w:sz w:val="28"/>
    </w:rPr>
  </w:style>
  <w:style w:type="character" w:styleId="ListLabel25">
    <w:name w:val="ListLabel 25"/>
    <w:qFormat/>
    <w:rPr>
      <w:rFonts w:ascii="Arial Narrow" w:hAnsi="Arial Narrow"/>
      <w:sz w:val="24"/>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rFonts w:ascii="Arial Narrow" w:hAnsi="Arial Narrow"/>
      <w:b/>
      <w:sz w:val="24"/>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rFonts w:ascii="Arial Narrow" w:hAnsi="Arial Narrow"/>
      <w:sz w:val="24"/>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rFonts w:ascii="Arial Narrow" w:hAnsi="Arial Narrow"/>
      <w:sz w:val="24"/>
    </w:rPr>
  </w:style>
  <w:style w:type="character" w:styleId="ListLabel64">
    <w:name w:val="ListLabel 64"/>
    <w:qFormat/>
    <w:rPr>
      <w:u w:val="single"/>
    </w:rPr>
  </w:style>
  <w:style w:type="character" w:styleId="ListLabel65">
    <w:name w:val="ListLabel 65"/>
    <w:qFormat/>
    <w:rPr>
      <w:rFonts w:cs="Times New Roman"/>
      <w:b/>
      <w:i w:val="false"/>
      <w:sz w:val="32"/>
      <w:szCs w:val="32"/>
    </w:rPr>
  </w:style>
  <w:style w:type="character" w:styleId="ListLabel66">
    <w:name w:val="ListLabel 66"/>
    <w:qFormat/>
    <w:rPr>
      <w:b/>
      <w:i w:val="false"/>
      <w:sz w:val="32"/>
      <w:u w:val="single"/>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rFonts w:ascii="Arial Narrow" w:hAnsi="Arial Narrow"/>
      <w:b/>
      <w:i w:val="false"/>
      <w:sz w:val="28"/>
      <w:szCs w:val="28"/>
    </w:rPr>
  </w:style>
  <w:style w:type="character" w:styleId="ListLabel100">
    <w:name w:val="ListLabel 100"/>
    <w:qFormat/>
    <w:rPr>
      <w:rFonts w:ascii="Arial Narrow" w:hAnsi="Arial Narrow" w:eastAsia="Calibri" w:cs="Times New Roman"/>
      <w:sz w:val="24"/>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sz w:val="20"/>
    </w:rPr>
  </w:style>
  <w:style w:type="character" w:styleId="ListLabel105">
    <w:name w:val="ListLabel 105"/>
    <w:qFormat/>
    <w:rPr>
      <w:u w:val="single"/>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u w:val="single"/>
    </w:rPr>
  </w:style>
  <w:style w:type="character" w:styleId="ListLabel114">
    <w:name w:val="ListLabel 114"/>
    <w:qFormat/>
    <w:rPr>
      <w:rFonts w:cs="Times New Roman"/>
      <w:b/>
      <w:i w:val="false"/>
      <w:sz w:val="32"/>
      <w:szCs w:val="32"/>
    </w:rPr>
  </w:style>
  <w:style w:type="character" w:styleId="ListLabel115">
    <w:name w:val="ListLabel 115"/>
    <w:qFormat/>
    <w:rPr>
      <w:sz w:val="20"/>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rFonts w:eastAsia="Symbol" w:cs="Symbol"/>
      <w:color w:val="383838"/>
      <w:w w:val="99"/>
      <w:sz w:val="20"/>
      <w:szCs w:val="20"/>
      <w:lang w:val="ro-RO" w:eastAsia="en-US" w:bidi="ar-SA"/>
    </w:rPr>
  </w:style>
  <w:style w:type="character" w:styleId="ListLabel131">
    <w:name w:val="ListLabel 131"/>
    <w:qFormat/>
    <w:rPr>
      <w:rFonts w:eastAsia="Times New Roman" w:cs="Times New Roman"/>
      <w:w w:val="99"/>
      <w:sz w:val="24"/>
      <w:szCs w:val="24"/>
      <w:lang w:val="ro-RO" w:eastAsia="en-US" w:bidi="ar-SA"/>
    </w:rPr>
  </w:style>
  <w:style w:type="character" w:styleId="ListLabel132">
    <w:name w:val="ListLabel 132"/>
    <w:qFormat/>
    <w:rPr>
      <w:lang w:val="ro-RO" w:eastAsia="en-US" w:bidi="ar-SA"/>
    </w:rPr>
  </w:style>
  <w:style w:type="character" w:styleId="ListLabel133">
    <w:name w:val="ListLabel 133"/>
    <w:qFormat/>
    <w:rPr>
      <w:lang w:val="ro-RO" w:eastAsia="en-US" w:bidi="ar-SA"/>
    </w:rPr>
  </w:style>
  <w:style w:type="character" w:styleId="ListLabel134">
    <w:name w:val="ListLabel 134"/>
    <w:qFormat/>
    <w:rPr>
      <w:lang w:val="ro-RO" w:eastAsia="en-US" w:bidi="ar-SA"/>
    </w:rPr>
  </w:style>
  <w:style w:type="character" w:styleId="ListLabel135">
    <w:name w:val="ListLabel 135"/>
    <w:qFormat/>
    <w:rPr>
      <w:lang w:val="ro-RO" w:eastAsia="en-US" w:bidi="ar-SA"/>
    </w:rPr>
  </w:style>
  <w:style w:type="character" w:styleId="ListLabel136">
    <w:name w:val="ListLabel 136"/>
    <w:qFormat/>
    <w:rPr>
      <w:lang w:val="ro-RO" w:eastAsia="en-US" w:bidi="ar-SA"/>
    </w:rPr>
  </w:style>
  <w:style w:type="character" w:styleId="ListLabel137">
    <w:name w:val="ListLabel 137"/>
    <w:qFormat/>
    <w:rPr>
      <w:lang w:val="ro-RO" w:eastAsia="en-US" w:bidi="ar-SA"/>
    </w:rPr>
  </w:style>
  <w:style w:type="character" w:styleId="ListLabel138">
    <w:name w:val="ListLabel 138"/>
    <w:qFormat/>
    <w:rPr>
      <w:lang w:val="ro-RO" w:eastAsia="en-US" w:bidi="ar-SA"/>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
    <w:name w:val="Header"/>
    <w:basedOn w:val="Normal"/>
    <w:link w:val="HeaderChar"/>
    <w:uiPriority w:val="99"/>
    <w:unhideWhenUsed/>
    <w:rsid w:val="00512351"/>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512351"/>
    <w:pPr>
      <w:tabs>
        <w:tab w:val="clear" w:pos="720"/>
        <w:tab w:val="center" w:pos="4680" w:leader="none"/>
        <w:tab w:val="right" w:pos="9360" w:leader="none"/>
      </w:tabs>
      <w:spacing w:lineRule="auto" w:line="240" w:before="0" w:after="0"/>
    </w:pPr>
    <w:rPr/>
  </w:style>
  <w:style w:type="paragraph" w:styleId="BalloonText">
    <w:name w:val="Balloon Text"/>
    <w:basedOn w:val="Normal"/>
    <w:link w:val="BalloonTextChar"/>
    <w:uiPriority w:val="99"/>
    <w:semiHidden/>
    <w:unhideWhenUsed/>
    <w:qFormat/>
    <w:rsid w:val="00512351"/>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512351"/>
    <w:pPr>
      <w:spacing w:lineRule="auto" w:line="240" w:beforeAutospacing="1" w:afterAutospacing="1"/>
    </w:pPr>
    <w:rPr>
      <w:rFonts w:ascii="Times New Roman" w:hAnsi="Times New Roman" w:eastAsia="Times New Roman" w:cs="Times New Roman"/>
      <w:sz w:val="24"/>
      <w:szCs w:val="24"/>
    </w:rPr>
  </w:style>
  <w:style w:type="paragraph" w:styleId="ListParagraph">
    <w:name w:val="List Paragraph"/>
    <w:basedOn w:val="Normal"/>
    <w:link w:val="ListParagraphChar"/>
    <w:uiPriority w:val="34"/>
    <w:qFormat/>
    <w:rsid w:val="00b80269"/>
    <w:pPr>
      <w:spacing w:before="0" w:after="200"/>
      <w:ind w:left="720" w:hanging="0"/>
      <w:contextualSpacing/>
    </w:pPr>
    <w:rPr/>
  </w:style>
  <w:style w:type="paragraph" w:styleId="Contents1">
    <w:name w:val="TOC 1"/>
    <w:basedOn w:val="Normal"/>
    <w:next w:val="Normal"/>
    <w:autoRedefine/>
    <w:uiPriority w:val="39"/>
    <w:unhideWhenUsed/>
    <w:rsid w:val="00b80269"/>
    <w:pPr>
      <w:tabs>
        <w:tab w:val="clear" w:pos="720"/>
        <w:tab w:val="right" w:pos="10790" w:leader="dot"/>
      </w:tabs>
    </w:pPr>
    <w:rPr/>
  </w:style>
  <w:style w:type="paragraph" w:styleId="Footnote">
    <w:name w:val="Footnote Text"/>
    <w:basedOn w:val="Normal"/>
    <w:link w:val="FootnoteTextChar1"/>
    <w:semiHidden/>
    <w:rsid w:val="005e2a7c"/>
    <w:pPr>
      <w:spacing w:lineRule="auto" w:line="240" w:before="0" w:after="0"/>
    </w:pPr>
    <w:rPr>
      <w:rFonts w:ascii="Times New Roman" w:hAnsi="Times New Roman" w:eastAsia="Times New Roman" w:cs="Times New Roman"/>
      <w:sz w:val="20"/>
      <w:szCs w:val="20"/>
      <w:lang w:val="en-IE"/>
    </w:rPr>
  </w:style>
  <w:style w:type="paragraph" w:styleId="DRAGOS2" w:customStyle="1">
    <w:name w:val="DRAGOS 2"/>
    <w:basedOn w:val="Normal"/>
    <w:link w:val="DRAGOS2Char"/>
    <w:qFormat/>
    <w:rsid w:val="005e2a7c"/>
    <w:pPr>
      <w:spacing w:lineRule="auto" w:line="288" w:before="120" w:after="0"/>
    </w:pPr>
    <w:rPr>
      <w:rFonts w:ascii="Verdana" w:hAnsi="Verdana" w:eastAsia="Times New Roman" w:cs="Times New Roman"/>
      <w:i/>
      <w:iCs/>
      <w:sz w:val="24"/>
      <w:szCs w:val="24"/>
      <w:lang w:val="ro-RO"/>
    </w:rPr>
  </w:style>
  <w:style w:type="paragraph" w:styleId="BodyText2">
    <w:name w:val="Body Text 2"/>
    <w:basedOn w:val="Normal"/>
    <w:link w:val="BodyText2Char"/>
    <w:qFormat/>
    <w:rsid w:val="005e2a7c"/>
    <w:pPr>
      <w:spacing w:lineRule="auto" w:line="480" w:before="0" w:after="120"/>
      <w:jc w:val="both"/>
    </w:pPr>
    <w:rPr>
      <w:rFonts w:ascii="Times New Roman" w:hAnsi="Times New Roman" w:eastAsia="Times New Roman" w:cs="Times New Roman"/>
      <w:sz w:val="24"/>
      <w:szCs w:val="20"/>
      <w:lang w:val="en-GB" w:eastAsia="en-GB"/>
    </w:rPr>
  </w:style>
  <w:style w:type="paragraph" w:styleId="NoSpacing">
    <w:name w:val="No Spacing"/>
    <w:uiPriority w:val="1"/>
    <w:qFormat/>
    <w:rsid w:val="005e2a7c"/>
    <w:pPr>
      <w:widowControl/>
      <w:bidi w:val="0"/>
      <w:spacing w:lineRule="auto" w:line="240" w:before="0" w:after="0"/>
      <w:jc w:val="left"/>
    </w:pPr>
    <w:rPr>
      <w:rFonts w:ascii="Times New Roman" w:hAnsi="Times New Roman" w:eastAsia="Times New Roman" w:cs="Times New Roman"/>
      <w:color w:val="auto"/>
      <w:kern w:val="0"/>
      <w:sz w:val="24"/>
      <w:szCs w:val="24"/>
      <w:lang w:val="en-IE" w:eastAsia="en-US" w:bidi="ar-SA"/>
    </w:rPr>
  </w:style>
  <w:style w:type="paragraph" w:styleId="Annotationtext">
    <w:name w:val="annotation text"/>
    <w:basedOn w:val="Normal"/>
    <w:link w:val="CommentTextChar"/>
    <w:uiPriority w:val="99"/>
    <w:semiHidden/>
    <w:unhideWhenUsed/>
    <w:qFormat/>
    <w:rsid w:val="008b7bd9"/>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8b7bd9"/>
    <w:pPr/>
    <w:rPr>
      <w:b/>
      <w:bCs/>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b8026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1">
    <w:name w:val="Table Grid1"/>
    <w:basedOn w:val="TableNormal"/>
    <w:uiPriority w:val="59"/>
    <w:rsid w:val="007007c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word/_rels/numbering.xml.rels><?xml version="1.0" encoding="UTF-8"?>
<Relationships xmlns="http://schemas.openxmlformats.org/package/2006/relationships"><Relationship Id="rId1" Type="http://schemas.openxmlformats.org/officeDocument/2006/relationships/image" Target="media/image3.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D9F25-B3D8-4EEB-9AFD-8191D7684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Neat_Office/6.2.8.2$Windows_x86 LibreOffice_project/</Application>
  <Pages>24</Pages>
  <Words>5688</Words>
  <Characters>33880</Characters>
  <CharactersWithSpaces>38999</CharactersWithSpaces>
  <Paragraphs>959</Paragraphs>
  <Company>SCM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2022-04-21T11:35:00Z</dcterms:created>
  <dc:creator>Cassandra</dc:creator>
  <dc:description/>
  <dc:language>en-US</dc:language>
  <cp:lastModifiedBy/>
  <cp:lastPrinted>2018-09-13T14:30:00Z</cp:lastPrinted>
  <dcterms:modified xsi:type="dcterms:W3CDTF">2022-04-28T14:16:55Z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SCM</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