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 w:rsidP="00260F6C">
      <w:pPr>
        <w:jc w:val="both"/>
        <w:rPr>
          <w:rFonts w:asciiTheme="majorHAnsi" w:hAnsiTheme="majorHAnsi"/>
          <w:b/>
          <w:sz w:val="20"/>
          <w:szCs w:val="20"/>
        </w:rPr>
      </w:pPr>
      <w:bookmarkStart w:id="0" w:name="_Hlk98492329"/>
      <w:r w:rsidRPr="00260F6C">
        <w:rPr>
          <w:rFonts w:asciiTheme="majorHAnsi" w:hAnsiTheme="majorHAnsi"/>
          <w:b/>
          <w:sz w:val="20"/>
          <w:szCs w:val="20"/>
        </w:rPr>
        <w:t>FONDUL SOCIAL EUROPEAN</w:t>
      </w:r>
    </w:p>
    <w:p w:rsidR="00260F6C" w:rsidRPr="00260F6C" w:rsidRDefault="00260F6C" w:rsidP="00260F6C">
      <w:pPr>
        <w:tabs>
          <w:tab w:val="left" w:pos="142"/>
        </w:tabs>
        <w:jc w:val="both"/>
        <w:rPr>
          <w:rFonts w:asciiTheme="majorHAnsi" w:hAnsiTheme="majorHAnsi"/>
          <w:b/>
          <w:sz w:val="20"/>
          <w:szCs w:val="20"/>
        </w:rPr>
      </w:pPr>
      <w:r w:rsidRPr="00260F6C">
        <w:rPr>
          <w:rFonts w:asciiTheme="majorHAnsi" w:hAnsiTheme="majorHAnsi"/>
          <w:b/>
          <w:sz w:val="20"/>
          <w:szCs w:val="20"/>
        </w:rPr>
        <w:t xml:space="preserve">Programul Operational Capital Uman 2014-2020 </w:t>
      </w:r>
    </w:p>
    <w:p w:rsidR="00260F6C" w:rsidRPr="00260F6C" w:rsidRDefault="00260F6C" w:rsidP="00260F6C">
      <w:pPr>
        <w:tabs>
          <w:tab w:val="left" w:pos="284"/>
        </w:tabs>
        <w:jc w:val="both"/>
        <w:rPr>
          <w:rFonts w:asciiTheme="majorHAnsi" w:hAnsiTheme="majorHAnsi"/>
          <w:b/>
          <w:sz w:val="20"/>
          <w:szCs w:val="20"/>
        </w:rPr>
      </w:pPr>
      <w:r w:rsidRPr="00260F6C">
        <w:rPr>
          <w:rFonts w:asciiTheme="majorHAnsi" w:hAnsiTheme="majorHAnsi"/>
          <w:b/>
          <w:sz w:val="20"/>
          <w:szCs w:val="20"/>
        </w:rPr>
        <w:t xml:space="preserve">Axa prioritara 6: </w:t>
      </w:r>
      <w:r w:rsidRPr="00260F6C">
        <w:rPr>
          <w:rFonts w:asciiTheme="majorHAnsi" w:hAnsiTheme="majorHAnsi"/>
          <w:sz w:val="20"/>
          <w:szCs w:val="20"/>
        </w:rPr>
        <w:t>Educatie si competente</w:t>
      </w:r>
    </w:p>
    <w:p w:rsidR="00260F6C" w:rsidRPr="00260F6C" w:rsidRDefault="00260F6C" w:rsidP="00260F6C">
      <w:pPr>
        <w:adjustRightInd w:val="0"/>
        <w:spacing w:line="276" w:lineRule="auto"/>
        <w:jc w:val="both"/>
        <w:rPr>
          <w:rFonts w:asciiTheme="majorHAnsi" w:hAnsiTheme="majorHAnsi" w:cs="Calibri"/>
          <w:color w:val="FF0000"/>
          <w:sz w:val="20"/>
          <w:szCs w:val="20"/>
        </w:rPr>
      </w:pPr>
      <w:r w:rsidRPr="00260F6C">
        <w:rPr>
          <w:rFonts w:asciiTheme="majorHAnsi" w:hAnsiTheme="majorHAnsi"/>
          <w:b/>
          <w:color w:val="000000"/>
          <w:sz w:val="20"/>
          <w:szCs w:val="20"/>
        </w:rPr>
        <w:t xml:space="preserve">Obiectiv tematic </w:t>
      </w:r>
      <w:r w:rsidRPr="00260F6C">
        <w:rPr>
          <w:rFonts w:asciiTheme="majorHAnsi" w:hAnsiTheme="majorHAnsi" w:cs="Calibri"/>
          <w:b/>
          <w:color w:val="000000"/>
          <w:sz w:val="20"/>
          <w:szCs w:val="20"/>
        </w:rPr>
        <w:t xml:space="preserve">10: </w:t>
      </w:r>
      <w:r w:rsidRPr="00260F6C">
        <w:rPr>
          <w:rFonts w:asciiTheme="majorHAnsi" w:hAnsiTheme="majorHAnsi" w:cs="Calibri"/>
          <w:color w:val="000000"/>
          <w:sz w:val="20"/>
          <w:szCs w:val="20"/>
        </w:rPr>
        <w:t>Efectuarea de investitii in domeniul educatiei, al formarii si al formarii profesionale in vederea dobandirii de competente si a invatarii pe tot parcursul vietii, cu Prioritatea de investitii</w:t>
      </w:r>
      <w:r w:rsidRPr="00260F6C">
        <w:rPr>
          <w:rFonts w:asciiTheme="majorHAnsi" w:hAnsiTheme="majorHAnsi" w:cs="Calibri"/>
          <w:color w:val="FF0000"/>
          <w:sz w:val="20"/>
          <w:szCs w:val="20"/>
        </w:rPr>
        <w:t xml:space="preserve"> </w:t>
      </w:r>
    </w:p>
    <w:p w:rsidR="00260F6C" w:rsidRPr="00260F6C" w:rsidRDefault="00260F6C" w:rsidP="00260F6C">
      <w:pPr>
        <w:adjustRightInd w:val="0"/>
        <w:spacing w:line="276" w:lineRule="auto"/>
        <w:jc w:val="both"/>
        <w:rPr>
          <w:rFonts w:asciiTheme="majorHAnsi" w:hAnsiTheme="majorHAnsi" w:cs="Trebuchet MS"/>
          <w:color w:val="000000"/>
          <w:sz w:val="20"/>
          <w:szCs w:val="20"/>
        </w:rPr>
      </w:pPr>
      <w:r w:rsidRPr="00260F6C">
        <w:rPr>
          <w:rFonts w:asciiTheme="majorHAnsi" w:hAnsiTheme="majorHAnsi" w:cs="Calibri"/>
          <w:b/>
          <w:color w:val="000000"/>
          <w:sz w:val="20"/>
          <w:szCs w:val="20"/>
        </w:rPr>
        <w:t xml:space="preserve">Prioritatea de investitii </w:t>
      </w:r>
      <w:r w:rsidRPr="00260F6C">
        <w:rPr>
          <w:rFonts w:asciiTheme="majorHAnsi" w:hAnsiTheme="majorHAnsi" w:cs="Trebuchet MS"/>
          <w:b/>
          <w:bCs/>
          <w:color w:val="000000"/>
          <w:sz w:val="20"/>
          <w:szCs w:val="20"/>
        </w:rPr>
        <w:t>10.iv:</w:t>
      </w:r>
      <w:r w:rsidRPr="00260F6C">
        <w:rPr>
          <w:rFonts w:asciiTheme="majorHAnsi" w:hAnsiTheme="majorHAnsi" w:cs="Trebuchet MS"/>
          <w:b/>
          <w:i/>
          <w:iCs/>
          <w:color w:val="000000"/>
          <w:sz w:val="20"/>
          <w:szCs w:val="20"/>
        </w:rPr>
        <w:t xml:space="preserve"> </w:t>
      </w:r>
      <w:r w:rsidRPr="00260F6C">
        <w:rPr>
          <w:rFonts w:asciiTheme="majorHAnsi" w:hAnsiTheme="majorHAnsi" w:cs="Trebuchet MS"/>
          <w:i/>
          <w:iCs/>
          <w:color w:val="000000"/>
          <w:sz w:val="20"/>
          <w:szCs w:val="20"/>
        </w:rPr>
        <w:t>“</w:t>
      </w:r>
      <w:r w:rsidRPr="00260F6C">
        <w:rPr>
          <w:rFonts w:asciiTheme="majorHAnsi" w:hAnsiTheme="majorHAnsi" w:cs="Trebuchet MS"/>
          <w:iCs/>
          <w:color w:val="000000"/>
          <w:sz w:val="20"/>
          <w:szCs w:val="20"/>
        </w:rPr>
        <w:t>Sporirea relevantei pe piata fortelor de munca a educatiei si a sistemelor de formare, facilitarea tranzitiei de la educatie la piata fortelor de munca si consolidarea formarii si a sistemelor de formare profesionala, precum si a calitatii lor, inclusiv prin mecanisme de anticipare a competentelor, adaptarea programelor de invatamant si instituirea si dezvoltarea unor sisteme de invatare la locul de munca, inclusiv a unor sisteme de invatare duala si programe de ucenicie”</w:t>
      </w:r>
    </w:p>
    <w:p w:rsidR="00260F6C" w:rsidRPr="00260F6C" w:rsidRDefault="00260F6C" w:rsidP="00260F6C">
      <w:pPr>
        <w:spacing w:line="276" w:lineRule="auto"/>
        <w:jc w:val="both"/>
        <w:rPr>
          <w:rFonts w:asciiTheme="majorHAnsi" w:hAnsiTheme="majorHAnsi"/>
          <w:sz w:val="20"/>
          <w:szCs w:val="20"/>
          <w:lang w:val="en-IE"/>
        </w:rPr>
      </w:pPr>
      <w:r w:rsidRPr="00260F6C">
        <w:rPr>
          <w:rFonts w:asciiTheme="majorHAnsi" w:hAnsiTheme="majorHAnsi" w:cs="Calibri"/>
          <w:b/>
          <w:color w:val="000000"/>
          <w:sz w:val="20"/>
          <w:szCs w:val="20"/>
        </w:rPr>
        <w:t xml:space="preserve">Obiectiv specific 6.13: </w:t>
      </w:r>
      <w:r w:rsidRPr="00260F6C">
        <w:rPr>
          <w:rFonts w:asciiTheme="majorHAnsi" w:hAnsiTheme="majorHAnsi"/>
          <w:sz w:val="20"/>
          <w:szCs w:val="20"/>
        </w:rPr>
        <w:t>Cresterea numarului absolventilor de invatamant tertiar universitar si non universitar care isi gasesc un loc de munca urmare a accesului la activitati de invatare la un potential loc de munca/ cercetare/ inovare, cu accent pe sectoarele economice cu potential competitiv identificate conform SNC 2015-2020 si domeniile de specializare inteligenta conform SNCDI</w:t>
      </w:r>
    </w:p>
    <w:p w:rsidR="00260F6C" w:rsidRPr="00260F6C" w:rsidRDefault="00260F6C" w:rsidP="00260F6C">
      <w:pPr>
        <w:jc w:val="both"/>
        <w:rPr>
          <w:rFonts w:asciiTheme="majorHAnsi" w:hAnsiTheme="majorHAnsi"/>
          <w:b/>
          <w:sz w:val="20"/>
          <w:szCs w:val="20"/>
        </w:rPr>
      </w:pPr>
      <w:r w:rsidRPr="00260F6C">
        <w:rPr>
          <w:rFonts w:asciiTheme="majorHAnsi" w:hAnsiTheme="majorHAnsi"/>
          <w:b/>
          <w:sz w:val="20"/>
          <w:szCs w:val="20"/>
        </w:rPr>
        <w:t xml:space="preserve">Titlul proiectului: </w:t>
      </w:r>
      <w:r w:rsidRPr="00260F6C">
        <w:rPr>
          <w:rFonts w:asciiTheme="majorHAnsi" w:hAnsiTheme="majorHAnsi" w:cs="Arial"/>
          <w:b/>
          <w:color w:val="000000"/>
          <w:sz w:val="20"/>
          <w:szCs w:val="20"/>
        </w:rPr>
        <w:t xml:space="preserve">Tineri antreprenori - </w:t>
      </w:r>
      <w:r w:rsidRPr="00260F6C">
        <w:rPr>
          <w:rFonts w:asciiTheme="majorHAnsi" w:hAnsiTheme="majorHAnsi" w:cs="PF Square Sans Pro Medium"/>
          <w:b/>
          <w:color w:val="000000"/>
          <w:sz w:val="20"/>
          <w:szCs w:val="20"/>
          <w:lang w:eastAsia="ar-SA"/>
        </w:rPr>
        <w:t>De la idee la oportunitate</w:t>
      </w:r>
    </w:p>
    <w:p w:rsidR="00260F6C" w:rsidRPr="00260F6C" w:rsidRDefault="00260F6C" w:rsidP="00260F6C">
      <w:pPr>
        <w:adjustRightInd w:val="0"/>
        <w:rPr>
          <w:rFonts w:asciiTheme="majorHAnsi" w:hAnsiTheme="majorHAnsi" w:cs="Trebuchet MS"/>
          <w:b/>
          <w:color w:val="000000"/>
          <w:sz w:val="24"/>
          <w:szCs w:val="24"/>
        </w:rPr>
      </w:pPr>
      <w:r w:rsidRPr="00260F6C">
        <w:rPr>
          <w:rFonts w:asciiTheme="majorHAnsi" w:hAnsiTheme="majorHAnsi" w:cs="Trebuchet MS"/>
          <w:b/>
          <w:color w:val="000000"/>
          <w:sz w:val="20"/>
          <w:szCs w:val="20"/>
        </w:rPr>
        <w:t xml:space="preserve">Contract: </w:t>
      </w:r>
      <w:r w:rsidRPr="00260F6C">
        <w:rPr>
          <w:rFonts w:asciiTheme="majorHAnsi" w:hAnsiTheme="majorHAnsi" w:cs="Trebuchet MS"/>
          <w:b/>
          <w:bCs/>
          <w:color w:val="000000"/>
          <w:sz w:val="20"/>
          <w:szCs w:val="20"/>
        </w:rPr>
        <w:t>POCU/829/6/13/141131</w:t>
      </w:r>
    </w:p>
    <w:p w:rsidR="00260F6C" w:rsidRPr="00260F6C" w:rsidRDefault="00260F6C" w:rsidP="00260F6C">
      <w:pPr>
        <w:jc w:val="both"/>
        <w:rPr>
          <w:rFonts w:asciiTheme="majorHAnsi" w:hAnsiTheme="majorHAnsi" w:cs="Arial"/>
          <w:b/>
          <w:sz w:val="20"/>
          <w:szCs w:val="20"/>
          <w:lang w:val="it-IT"/>
        </w:rPr>
      </w:pPr>
      <w:r w:rsidRPr="00260F6C">
        <w:rPr>
          <w:rFonts w:asciiTheme="majorHAnsi" w:hAnsiTheme="majorHAnsi" w:cs="Arial"/>
          <w:b/>
          <w:sz w:val="20"/>
          <w:szCs w:val="20"/>
          <w:lang w:val="it-IT"/>
        </w:rPr>
        <w:t xml:space="preserve">Beneficiar: SC IPA SA </w:t>
      </w:r>
    </w:p>
    <w:bookmarkEnd w:id="0"/>
    <w:p w:rsidR="00260F6C" w:rsidRPr="00260F6C" w:rsidRDefault="00260F6C" w:rsidP="00260F6C">
      <w:pPr>
        <w:jc w:val="center"/>
        <w:rPr>
          <w:rFonts w:asciiTheme="majorHAnsi" w:hAnsiTheme="majorHAnsi"/>
          <w:b/>
          <w:sz w:val="20"/>
          <w:szCs w:val="20"/>
          <w:lang w:val="it-IT"/>
        </w:rPr>
      </w:pPr>
    </w:p>
    <w:p w:rsidR="00260F6C" w:rsidRPr="00260F6C" w:rsidRDefault="00260F6C" w:rsidP="00260F6C">
      <w:pPr>
        <w:rPr>
          <w:rFonts w:asciiTheme="majorHAnsi" w:hAnsiTheme="majorHAnsi"/>
          <w:b/>
          <w:sz w:val="20"/>
          <w:szCs w:val="20"/>
          <w:lang w:val="it-IT"/>
        </w:rPr>
      </w:pPr>
    </w:p>
    <w:p w:rsidR="00260F6C" w:rsidRPr="00260F6C" w:rsidRDefault="00260F6C" w:rsidP="00260F6C">
      <w:pPr>
        <w:rPr>
          <w:rFonts w:asciiTheme="majorHAnsi" w:hAnsiTheme="majorHAnsi"/>
          <w:b/>
          <w:sz w:val="20"/>
          <w:szCs w:val="20"/>
          <w:lang w:val="it-IT"/>
        </w:rPr>
      </w:pPr>
    </w:p>
    <w:p w:rsidR="00260F6C" w:rsidRPr="00260F6C" w:rsidRDefault="00260F6C" w:rsidP="00260F6C">
      <w:pPr>
        <w:jc w:val="center"/>
        <w:rPr>
          <w:rFonts w:asciiTheme="majorHAnsi" w:hAnsiTheme="majorHAnsi"/>
          <w:b/>
          <w:sz w:val="72"/>
          <w:szCs w:val="72"/>
          <w:lang w:val="it-IT"/>
        </w:rPr>
      </w:pPr>
      <w:bookmarkStart w:id="1" w:name="_Hlk98493304"/>
      <w:bookmarkStart w:id="2" w:name="_Hlk98493807"/>
      <w:r w:rsidRPr="00260F6C">
        <w:rPr>
          <w:rFonts w:asciiTheme="majorHAnsi" w:hAnsiTheme="majorHAnsi"/>
          <w:b/>
          <w:sz w:val="72"/>
          <w:szCs w:val="72"/>
          <w:lang w:val="it-IT"/>
        </w:rPr>
        <w:t>PLAN  DE  AFACERI</w:t>
      </w:r>
    </w:p>
    <w:p w:rsidR="00260F6C" w:rsidRPr="00260F6C" w:rsidRDefault="00260F6C" w:rsidP="00260F6C">
      <w:pPr>
        <w:rPr>
          <w:rFonts w:asciiTheme="majorHAnsi" w:hAnsiTheme="majorHAnsi"/>
          <w:b/>
          <w:sz w:val="52"/>
          <w:szCs w:val="52"/>
          <w:lang w:val="it-IT"/>
        </w:rPr>
      </w:pPr>
      <w:bookmarkStart w:id="3" w:name="_Hlk98493359"/>
      <w:bookmarkEnd w:id="1"/>
      <w:r w:rsidRPr="00260F6C">
        <w:rPr>
          <w:rFonts w:asciiTheme="majorHAnsi" w:hAnsiTheme="majorHAnsi"/>
          <w:b/>
          <w:sz w:val="52"/>
          <w:szCs w:val="52"/>
          <w:lang w:val="it-IT"/>
        </w:rPr>
        <w:t>TEMA</w:t>
      </w:r>
      <w:bookmarkEnd w:id="2"/>
      <w:r w:rsidRPr="00260F6C">
        <w:rPr>
          <w:rFonts w:asciiTheme="majorHAnsi" w:hAnsiTheme="majorHAnsi"/>
          <w:b/>
          <w:sz w:val="52"/>
          <w:szCs w:val="52"/>
          <w:lang w:val="it-IT"/>
        </w:rPr>
        <w:t>:</w:t>
      </w:r>
      <w:bookmarkEnd w:id="3"/>
      <w:r w:rsidRPr="00260F6C">
        <w:rPr>
          <w:rFonts w:asciiTheme="majorHAnsi" w:hAnsiTheme="majorHAnsi"/>
          <w:b/>
          <w:sz w:val="52"/>
          <w:szCs w:val="52"/>
          <w:lang w:val="it-IT"/>
        </w:rPr>
        <w:t xml:space="preserve"> Statie Inspectie Tehnica Periodica </w:t>
      </w:r>
    </w:p>
    <w:p w:rsidR="00260F6C" w:rsidRPr="00260F6C" w:rsidRDefault="00260F6C" w:rsidP="00260F6C">
      <w:pPr>
        <w:rPr>
          <w:rFonts w:asciiTheme="majorHAnsi" w:hAnsiTheme="majorHAnsi"/>
          <w:b/>
          <w:sz w:val="52"/>
          <w:szCs w:val="52"/>
          <w:lang w:val="it-IT"/>
        </w:rPr>
      </w:pPr>
    </w:p>
    <w:p w:rsidR="00260F6C" w:rsidRPr="00260F6C" w:rsidRDefault="00260F6C" w:rsidP="00260F6C">
      <w:pPr>
        <w:jc w:val="right"/>
        <w:rPr>
          <w:rFonts w:asciiTheme="majorHAnsi" w:hAnsiTheme="majorHAnsi"/>
          <w:b/>
          <w:sz w:val="52"/>
          <w:szCs w:val="52"/>
          <w:lang w:val="it-IT"/>
        </w:rPr>
      </w:pPr>
      <w:bookmarkStart w:id="4" w:name="_Hlk98493800"/>
      <w:r w:rsidRPr="00260F6C">
        <w:rPr>
          <w:rFonts w:asciiTheme="majorHAnsi" w:hAnsiTheme="majorHAnsi"/>
          <w:b/>
          <w:sz w:val="52"/>
          <w:szCs w:val="52"/>
          <w:lang w:val="it-IT"/>
        </w:rPr>
        <w:t xml:space="preserve">PARTICIPANT </w:t>
      </w:r>
      <w:bookmarkEnd w:id="4"/>
      <w:r w:rsidRPr="00260F6C">
        <w:rPr>
          <w:rFonts w:asciiTheme="majorHAnsi" w:hAnsiTheme="majorHAnsi"/>
          <w:b/>
          <w:sz w:val="52"/>
          <w:szCs w:val="52"/>
          <w:lang w:val="it-IT"/>
        </w:rPr>
        <w:t>(A)</w:t>
      </w:r>
    </w:p>
    <w:p w:rsidR="00260F6C" w:rsidRPr="00260F6C" w:rsidRDefault="00260F6C" w:rsidP="00260F6C">
      <w:pPr>
        <w:jc w:val="right"/>
        <w:rPr>
          <w:rFonts w:asciiTheme="majorHAnsi" w:hAnsiTheme="majorHAnsi"/>
          <w:b/>
          <w:sz w:val="52"/>
          <w:szCs w:val="52"/>
          <w:lang w:val="it-IT"/>
        </w:rPr>
      </w:pPr>
      <w:r w:rsidRPr="00260F6C">
        <w:rPr>
          <w:rFonts w:asciiTheme="majorHAnsi" w:hAnsiTheme="majorHAnsi"/>
          <w:b/>
          <w:sz w:val="52"/>
          <w:szCs w:val="52"/>
          <w:lang w:val="it-IT"/>
        </w:rPr>
        <w:t>Ungureanu Andrei-Marian</w:t>
      </w: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260F6C" w:rsidRPr="00260F6C" w:rsidRDefault="00260F6C">
      <w:pPr>
        <w:pStyle w:val="BodyText"/>
        <w:spacing w:before="0"/>
        <w:ind w:left="0" w:firstLine="0"/>
        <w:jc w:val="left"/>
        <w:rPr>
          <w:rFonts w:asciiTheme="majorHAnsi" w:hAnsiTheme="majorHAnsi"/>
        </w:rPr>
      </w:pPr>
    </w:p>
    <w:p w:rsidR="00BA50F8" w:rsidRPr="00260F6C" w:rsidRDefault="00BA50F8">
      <w:pPr>
        <w:pStyle w:val="BodyText"/>
        <w:spacing w:before="8"/>
        <w:ind w:left="0" w:firstLine="0"/>
        <w:jc w:val="left"/>
        <w:rPr>
          <w:rFonts w:asciiTheme="majorHAnsi" w:hAnsiTheme="majorHAnsi"/>
          <w:b/>
          <w:sz w:val="21"/>
        </w:rPr>
      </w:pPr>
    </w:p>
    <w:p w:rsidR="00BA50F8" w:rsidRPr="00260F6C" w:rsidRDefault="00BA50F8">
      <w:pPr>
        <w:pStyle w:val="BodyText"/>
        <w:spacing w:before="5"/>
        <w:ind w:left="0" w:firstLine="0"/>
        <w:jc w:val="left"/>
        <w:rPr>
          <w:rFonts w:asciiTheme="majorHAnsi" w:hAnsiTheme="majorHAnsi"/>
          <w:sz w:val="34"/>
        </w:rPr>
      </w:pP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ind w:hanging="4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Introducere</w:t>
      </w:r>
    </w:p>
    <w:p w:rsidR="00BA50F8" w:rsidRPr="00260F6C" w:rsidRDefault="00E41885">
      <w:pPr>
        <w:pStyle w:val="BodyText"/>
        <w:spacing w:before="121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 se referă la realizarea unui complex de prestări servicii pentru autovehicule, care să cuprindă o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periodică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autoturisme şi autoutilitare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uşoare (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până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 3,5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tone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),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 care să efectueze întreaga gamă de reparaţii auto, cabină de vopsire şi o spălătorie auto. Intenţia noastră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 ca activitatea centrului să cuprindă: certificarea încadrării vehiculelor rutiere,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înmatriculate, în normele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 privind siguranţa circulaţiei rutiere, protecţia mediului şi folosinţa conform destinaţiei prin inspecţia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grupă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 şi/sau reglaje în conformitate cu cerinţele producătorilor de autovehicule, comercializarea de piese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schimb, etc. Dezvoltarea acestor activităţi creează premizele necesare obţinerii statutului de reprezentanţă sau cel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puţin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dealer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 unui producător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autovehicule..</w:t>
      </w:r>
    </w:p>
    <w:p w:rsidR="00BA50F8" w:rsidRPr="00260F6C" w:rsidRDefault="00E41885">
      <w:pPr>
        <w:pStyle w:val="BodyText"/>
        <w:spacing w:before="128"/>
        <w:ind w:left="121" w:right="125" w:firstLine="568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 xml:space="preserve">Proiectul se adresează atât deţinătorilor de vehicule din municipiul </w:t>
      </w:r>
      <w:r w:rsidR="008646E7">
        <w:rPr>
          <w:rFonts w:asciiTheme="majorHAnsi" w:hAnsiTheme="majorHAnsi"/>
          <w:sz w:val="32"/>
          <w:szCs w:val="32"/>
        </w:rPr>
        <w:t>Craiova</w:t>
      </w:r>
      <w:r w:rsidRPr="00260F6C">
        <w:rPr>
          <w:rFonts w:asciiTheme="majorHAnsi" w:hAnsiTheme="majorHAnsi"/>
          <w:sz w:val="32"/>
          <w:szCs w:val="32"/>
        </w:rPr>
        <w:t xml:space="preserve"> şi zonele învecinate, cât 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prestatorilor de servicii de reparaţii şi reglaje auto, urmărindu-se crearea unui cadru de conformitate cu legislaţia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consumatorului în activităţile susmenţionate.</w:t>
      </w:r>
    </w:p>
    <w:p w:rsidR="00BA50F8" w:rsidRPr="00260F6C" w:rsidRDefault="00E41885">
      <w:pPr>
        <w:pStyle w:val="BodyText"/>
        <w:spacing w:before="124"/>
        <w:ind w:left="121" w:right="128" w:firstLine="568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 acest context, dotarea cu echipamente la standardele impuse de Uniunea Europeană devine imperios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necesară,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determinată 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legislaţia 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domeniu adoptată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2002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care este 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acord cu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cea europeană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spacing w:before="121"/>
        <w:ind w:hanging="4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Obiective</w:t>
      </w:r>
    </w:p>
    <w:p w:rsidR="00BA50F8" w:rsidRPr="00260F6C" w:rsidRDefault="00E41885">
      <w:pPr>
        <w:pStyle w:val="BodyText"/>
        <w:spacing w:before="121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 xml:space="preserve">Dezvoltarea fără precedent, din ultimul deceniu, a parcului naţional de vehicule rutiere </w:t>
      </w:r>
      <w:r w:rsidR="00260F6C" w:rsidRPr="00260F6C">
        <w:rPr>
          <w:rFonts w:asciiTheme="majorHAnsi" w:hAnsiTheme="majorHAnsi"/>
          <w:sz w:val="32"/>
          <w:szCs w:val="32"/>
        </w:rPr>
        <w:t xml:space="preserve">ce </w:t>
      </w:r>
      <w:r w:rsidRPr="00260F6C">
        <w:rPr>
          <w:rFonts w:asciiTheme="majorHAnsi" w:hAnsiTheme="majorHAnsi"/>
          <w:sz w:val="32"/>
          <w:szCs w:val="32"/>
        </w:rPr>
        <w:t>a generat situaţii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căror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rezolvare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fost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importante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modificări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legislative,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precum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infrastructuri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capabilă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asigure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menţinere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automobilului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condiţii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corespunzătoare.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Atelierele de reparaţii şi reglaje sau staţiile de inspecţie tehnică periodică joacă un rol deosebit de important 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ridicarea calităţii vieţii, nu numai pentru posesorul de automobil, ci şi pentru societate în ansamblul ei.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îndeplinirea dezideratelor legate de calitatea serviciilor de reparaţii şi pentru protecţia mediului este absolut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realizarea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dotată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aparatură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ultima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generaţie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echipamentelor de măsurare şi diagnosticare, marea majoritate a atelierelor de reparaţii nedispunând de astfel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 şi, în consecinţă, nu pot să certifice calitatea reparaţiilor şi refacerea conformităţii parametrilor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tehnici.</w:t>
      </w:r>
    </w:p>
    <w:p w:rsidR="00BA50F8" w:rsidRPr="00260F6C" w:rsidRDefault="00E41885">
      <w:pPr>
        <w:pStyle w:val="BodyText"/>
        <w:spacing w:before="131"/>
        <w:ind w:left="121" w:firstLine="72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urmăreşte</w:t>
      </w:r>
      <w:r w:rsidRPr="00260F6C">
        <w:rPr>
          <w:rFonts w:asciiTheme="majorHAnsi" w:hAnsiTheme="majorHAnsi"/>
          <w:spacing w:val="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realizarea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unei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4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periodică,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toate  dotările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necesare,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legislaţiei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 vigoare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(OMLPTL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756/2002),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respectiv: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173"/>
          <w:tab w:val="left" w:pos="1174"/>
        </w:tabs>
        <w:ind w:left="121" w:right="13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linie</w:t>
      </w:r>
      <w:r w:rsidRPr="00260F6C">
        <w:rPr>
          <w:rFonts w:asciiTheme="majorHAnsi" w:hAnsiTheme="majorHAnsi"/>
          <w:spacing w:val="3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computerizată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cuprinzând: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stand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testare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frânare,</w:t>
      </w:r>
      <w:r w:rsidRPr="00260F6C">
        <w:rPr>
          <w:rFonts w:asciiTheme="majorHAnsi" w:hAnsiTheme="majorHAnsi"/>
          <w:spacing w:val="3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</w:t>
      </w:r>
      <w:r w:rsidRPr="00260F6C">
        <w:rPr>
          <w:rFonts w:asciiTheme="majorHAnsi" w:hAnsiTheme="majorHAnsi"/>
          <w:spacing w:val="3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3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cântărire,</w:t>
      </w:r>
      <w:r w:rsidRPr="00260F6C">
        <w:rPr>
          <w:rFonts w:asciiTheme="majorHAnsi" w:hAnsiTheme="majorHAnsi"/>
          <w:spacing w:val="3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placă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convergenţă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geometrie,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tester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amortizoare;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1" w:right="887" w:hanging="36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analizor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 (motoare cu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aprindere prin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scânteie)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opacimetru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(motoare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aprindere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comprimare);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aparat 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reglat faruri;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12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detector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hidraulic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jocuri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articulaţii;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exhaustare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12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spălare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mobilă;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calculator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înregistrarea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transmiterea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datelor;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headerReference w:type="default" r:id="rId8"/>
          <w:footerReference w:type="default" r:id="rId9"/>
          <w:type w:val="continuous"/>
          <w:pgSz w:w="11900" w:h="16840"/>
          <w:pgMar w:top="160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77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trusă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mijloace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(manometre,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dispozitiv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adâncime profil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pneuri,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etc.).</w:t>
      </w:r>
    </w:p>
    <w:p w:rsidR="00BA50F8" w:rsidRPr="00260F6C" w:rsidRDefault="00E41885">
      <w:pPr>
        <w:pStyle w:val="BodyText"/>
        <w:ind w:left="121" w:right="134" w:firstLine="837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buna desfăşurare a activităţii este necesară şi amenajarea halei în care se vor efectua inspecţiile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tehnice, respectiv refacerea canalului de vizitare şi adaptarea sa cerinţelor impuse de activitatea de 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(adâncime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iluminare,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etc.).</w:t>
      </w:r>
    </w:p>
    <w:p w:rsidR="00BA50F8" w:rsidRPr="00260F6C" w:rsidRDefault="00E41885">
      <w:pPr>
        <w:pStyle w:val="BodyText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O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condiţie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îndeplinirea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obiectivului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propus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angajarea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personal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pregătire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corespunzătoare desfăşurării acestei activităţi, instruirea şi autorizarea acestuia de către autoritatea competentă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(dacă este cazul). Pentru funcţionarea staţiei în condiţii optime, în prima fază a derulării proiectului, sunt necesare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2 (două) locuri de muncă, urmând ca după amenajarea atelierului de reparaţii (autoservice-ului) numărul acestora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 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ridice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minimum 3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(trei),toţi angajaţi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permanent.</w:t>
      </w:r>
    </w:p>
    <w:p w:rsidR="00BA50F8" w:rsidRPr="00260F6C" w:rsidRDefault="00E41885">
      <w:pPr>
        <w:pStyle w:val="BodyText"/>
        <w:spacing w:before="126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Prin echipamentele de ultimă generaţie ce vor fi achiziţionate, prin politica promovată în cadrul firmei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 calitatea serviciilor prestate, instruirea şi perfecţionarea personalului, precum şi prin necesitatea obţinerii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autorizaţiilor pentru desfăşurarea activităţilor respective din partea Registrului Auto Român, prin organismul său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certificare sisteme -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RAR-OCS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- sunt create premizele necesare implementării acestui proiect, în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profesionalismul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juca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 rol deosebit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important.</w:t>
      </w:r>
    </w:p>
    <w:p w:rsidR="00BA50F8" w:rsidRPr="00260F6C" w:rsidRDefault="00E41885">
      <w:pPr>
        <w:pStyle w:val="BodyText"/>
        <w:spacing w:before="4" w:line="242" w:lineRule="auto"/>
        <w:ind w:left="121" w:right="126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 ceea ce priveşte activitatea de service, dotările necesare se suprapun parţial cu cele necesare staţiei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tehnică şi, de asemenea, pot fi utilizate şi unele din dotările existente (elevatoare, canale de vizitare,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cabină vopsitorie, truse de scule şi dispozitive). Pentru buna desfăşurare a activităţii şi, în acelaşi timp,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obţinerea autorizaţiilor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 necesare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echipamente: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2"/>
        </w:tabs>
        <w:spacing w:before="0" w:line="225" w:lineRule="exact"/>
        <w:ind w:left="1202"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tester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electronic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maşină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echilibrat roţi;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compresor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aer;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redresor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încărcarea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bateriilor;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densimetru;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compresmetru;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chei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dinamometrice;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aparate pentru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 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reglarea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geometriei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sistemului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direcţie;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truse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scule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SDV-uri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specifice;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trusă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scule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tinichigerie;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instalaţie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sudură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argon.</w:t>
      </w:r>
    </w:p>
    <w:p w:rsidR="00BA50F8" w:rsidRPr="00260F6C" w:rsidRDefault="00BA50F8">
      <w:pPr>
        <w:pStyle w:val="BodyText"/>
        <w:spacing w:before="2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BodyText"/>
        <w:spacing w:before="0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Imobilizările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necorporale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aferente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dezvoltări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următoarele: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3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software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management;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software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servicii;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2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drepturi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franciză;</w:t>
      </w:r>
    </w:p>
    <w:p w:rsidR="00BA50F8" w:rsidRPr="00260F6C" w:rsidRDefault="00E41885">
      <w:pPr>
        <w:pStyle w:val="ListParagraph"/>
        <w:numPr>
          <w:ilvl w:val="2"/>
          <w:numId w:val="6"/>
        </w:numPr>
        <w:tabs>
          <w:tab w:val="left" w:pos="1201"/>
          <w:tab w:val="left" w:pos="1202"/>
        </w:tabs>
        <w:spacing w:before="0"/>
        <w:ind w:left="1202"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proceduri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practici ale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firmei.</w:t>
      </w:r>
    </w:p>
    <w:p w:rsidR="00BA50F8" w:rsidRPr="00260F6C" w:rsidRDefault="00E41885">
      <w:pPr>
        <w:pStyle w:val="BodyText"/>
        <w:spacing w:before="2"/>
        <w:ind w:left="121" w:right="124" w:firstLine="837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Aceste imobilizări se regăsesc în programul pe calculator pentru caracteristicile vehiculelor furnizat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firmele producătoare, catalogul de mărci şi caracteristici, cataloage de piese şi subansamble, manuale de reparaţii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service şi soft de diagnosticare. Ca drepturi de franciză sunt cele datorate pentru utilizarea programului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calculator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 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mărcii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Registrului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Român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 inspecţiilor.</w:t>
      </w:r>
    </w:p>
    <w:p w:rsidR="00BA50F8" w:rsidRPr="00260F6C" w:rsidRDefault="00BA50F8">
      <w:pPr>
        <w:pStyle w:val="BodyText"/>
        <w:spacing w:before="4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spacing w:befor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Justificare</w:t>
      </w:r>
    </w:p>
    <w:p w:rsidR="00BA50F8" w:rsidRPr="00260F6C" w:rsidRDefault="00E41885">
      <w:pPr>
        <w:pStyle w:val="BodyText"/>
        <w:spacing w:before="2"/>
        <w:ind w:left="121" w:right="124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Necesitatea înfiinţării unei staţii de inspecţie tehnică periodică se justifică prin faptul că a fost emis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ORDINUL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MINISTRULUI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LUCRĂRILOR</w:t>
      </w:r>
      <w:r w:rsidRPr="00260F6C">
        <w:rPr>
          <w:rFonts w:asciiTheme="majorHAnsi" w:hAnsiTheme="majorHAnsi"/>
          <w:spacing w:val="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PUBLICE,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TRANSPORTURILOR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LOCUINŢEI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(OMLPTL)</w:t>
      </w:r>
      <w:r w:rsidRPr="00260F6C">
        <w:rPr>
          <w:rFonts w:asciiTheme="majorHAnsi" w:hAnsiTheme="majorHAnsi"/>
          <w:spacing w:val="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nr.</w:t>
      </w:r>
    </w:p>
    <w:p w:rsidR="00BA50F8" w:rsidRPr="00260F6C" w:rsidRDefault="00E41885">
      <w:pPr>
        <w:pStyle w:val="BodyText"/>
        <w:spacing w:before="2"/>
        <w:ind w:left="121" w:right="125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756/2002, care aduce legislaţia internă în concordanţă cu cea europeană privind certificarea încadrării vehiculelor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rutiere, înmatriculate, în normele tehnice referitoare la siguranţa circulaţiei rutiere, protecţia mediului şi folosinţa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destinaţiei, prin inspecţia tehnică periodică. Conform acestui ordin inspecţiile tehnice periodice nu se mai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către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staţiile Registrului Auto Român, ci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efectuează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către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persoane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juridice </w:t>
      </w:r>
      <w:r w:rsidRPr="00260F6C">
        <w:rPr>
          <w:rFonts w:asciiTheme="majorHAnsi" w:hAnsiTheme="majorHAnsi"/>
          <w:sz w:val="32"/>
          <w:szCs w:val="32"/>
        </w:rPr>
        <w:lastRenderedPageBreak/>
        <w:t>în staţii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tehnică autorizate, deţinute de acestea, sub marca Registrului Auto Român, pe baza unui contract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franciză încheiat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 acesta.</w:t>
      </w:r>
    </w:p>
    <w:p w:rsidR="00BA50F8" w:rsidRPr="00260F6C" w:rsidRDefault="00E41885">
      <w:pPr>
        <w:pStyle w:val="BodyText"/>
        <w:spacing w:before="126"/>
        <w:ind w:left="121" w:right="125" w:firstLine="803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 raza municipiului sunt autorizate în prezent 2 (două) staţii de inspecţie tehnică, dar care nu mai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corespund, din punct de vedere al dotărilor, cu cerinţele actuale. Având în vedere faptul că, pentru a se putea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reautoriza, şi acestea vor trebui să facă investiţii majore, prin înfiinţarea unei noi staţii, conformă cu noile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reglementări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materie, se previne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crearea unei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discontinuităţi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tehnică.</w:t>
      </w:r>
    </w:p>
    <w:p w:rsidR="00BA50F8" w:rsidRPr="00260F6C" w:rsidRDefault="00E41885">
      <w:pPr>
        <w:pStyle w:val="BodyText"/>
        <w:spacing w:before="124"/>
        <w:ind w:left="121" w:right="12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Existenţa unei astfel de staţii de inspecţie este reclamată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de nevoile grupului ţintă format din agenţi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economici, care efectuează lucrări de reparaţii şi/sau de reglare pentru vehiculele rutiere. Aceştia îşi pot desfăşura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numai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baza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autorizaţiei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eliberată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metodologiei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stabilite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Ministerul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p w:rsidR="00BA50F8" w:rsidRPr="00260F6C" w:rsidRDefault="00E41885" w:rsidP="00260F6C">
      <w:pPr>
        <w:pStyle w:val="BodyText"/>
        <w:spacing w:before="77" w:line="242" w:lineRule="auto"/>
        <w:ind w:right="124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Lucrărilor Publice, Transporturilor şi Locuinţei. Eliberarea acestei autorizaţii este condiţionată de îndeplinirea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către agentul economic prestator de servicii de reparaţii auto a condiţiilor de dotare tehnică, care să-i permită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Reglementările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vigoare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menţionează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faptul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mijloacele de verificare şi/sau măsurare pe fluxul tehnologic şi de verificare a calităţii lucrărilor de reparaţie 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reglare, în conformitate cu RNTR-1 (OMLPTL 756/2002), nu trebuie să fie neapărat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proprietatea agentului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economic,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pot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aparţine unei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autorizată,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 agentul economic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încheie contract.</w:t>
      </w:r>
    </w:p>
    <w:p w:rsidR="00BA50F8" w:rsidRPr="00260F6C" w:rsidRDefault="00E41885">
      <w:pPr>
        <w:pStyle w:val="BodyText"/>
        <w:spacing w:before="112" w:line="242" w:lineRule="auto"/>
        <w:ind w:left="121" w:right="138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Ţinând seama de cele arătate mai sus, se observă că proiectul nu se adresează unei singure categorii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beneficiari.</w:t>
      </w:r>
    </w:p>
    <w:p w:rsidR="00BA50F8" w:rsidRPr="00260F6C" w:rsidRDefault="00E41885">
      <w:pPr>
        <w:pStyle w:val="BodyText"/>
        <w:spacing w:before="109" w:line="242" w:lineRule="auto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agenţii economici care prestează sau vor dori să presteze activităţi în domeniul reparaţiilor şi/sau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reglajelor pentru vehicule rutiere, existenţa acestei staţii de inspecţie le oferă posibilitatea de a obţine autorizaţia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de funcţionare cu o investiţie substanţial diminuată, prin încheierea unui contract pentru certificarea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 reglajelor efectuate,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staţia 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inspecţie.</w:t>
      </w:r>
    </w:p>
    <w:p w:rsidR="00BA50F8" w:rsidRPr="00260F6C" w:rsidRDefault="00E41885">
      <w:pPr>
        <w:pStyle w:val="BodyText"/>
        <w:spacing w:before="115" w:line="242" w:lineRule="auto"/>
        <w:ind w:left="121" w:right="13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ceea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priveşte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relevanţa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proiectului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asupra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grupurilor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ţintă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există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multe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aspecte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trebuie</w:t>
      </w:r>
      <w:r w:rsidRPr="00260F6C">
        <w:rPr>
          <w:rFonts w:asciiTheme="majorHAnsi" w:hAnsiTheme="majorHAnsi"/>
          <w:spacing w:val="-4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 ţinem seama:</w:t>
      </w:r>
    </w:p>
    <w:p w:rsidR="00BA50F8" w:rsidRPr="00260F6C" w:rsidRDefault="00E41885">
      <w:pPr>
        <w:pStyle w:val="ListParagraph"/>
        <w:numPr>
          <w:ilvl w:val="0"/>
          <w:numId w:val="5"/>
        </w:numPr>
        <w:tabs>
          <w:tab w:val="left" w:pos="1202"/>
        </w:tabs>
        <w:spacing w:before="118"/>
        <w:ind w:left="1201" w:right="130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evită conflictul de interese generat de faptul că autoritatea în domeniu (Registrul Auto Român)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elaborează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tehnologia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prescripţiile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tot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ea,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 aceste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inspecţii;</w:t>
      </w:r>
    </w:p>
    <w:p w:rsidR="00BA50F8" w:rsidRPr="00260F6C" w:rsidRDefault="00E41885">
      <w:pPr>
        <w:pStyle w:val="ListParagraph"/>
        <w:numPr>
          <w:ilvl w:val="0"/>
          <w:numId w:val="5"/>
        </w:numPr>
        <w:tabs>
          <w:tab w:val="left" w:pos="1202"/>
        </w:tabs>
        <w:spacing w:before="124"/>
        <w:ind w:left="1201" w:right="125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efectuarea în continuare, de către vechile staţii, care nu au în dotare întreaga gamă de echipamente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impuse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legislaţia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armonizată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europeană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exemplu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dispozitiv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amortizoarelor), ar permite menţinerea în circulaţie a autovehiculelor fără a se verifica conformitatea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tuturor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sistemelor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5"/>
        </w:numPr>
        <w:tabs>
          <w:tab w:val="left" w:pos="1202"/>
        </w:tabs>
        <w:spacing w:before="124" w:line="242" w:lineRule="auto"/>
        <w:ind w:left="1201" w:right="1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existenţa staţiei vine în întâmpinarea agenţilor economici care realizează lucrări de reparaţii şi/sau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reglaje,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încât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cei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dispun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aparatura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necesară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calităţii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face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fel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permisă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existenţa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circulaţie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 cu defecţiuni remediate necorespunzător, care să pună în pericol siguranţa circulaţiei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rutiere şi să polueze mediul, îndeplinindu-se totodată şi scopul urmărit de reglementările în domeniul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consumatorului.</w:t>
      </w:r>
    </w:p>
    <w:p w:rsidR="00BA50F8" w:rsidRPr="00260F6C" w:rsidRDefault="00E41885">
      <w:pPr>
        <w:pStyle w:val="BodyText"/>
        <w:spacing w:before="112"/>
        <w:ind w:left="121" w:right="134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implementarea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dotări,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priveşte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capacitatea tehnică de testare, inspecţie şi certificare, peste celelalte staţii autorizate, inclusiv cea a reprezentanţei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="008646E7">
        <w:rPr>
          <w:rFonts w:asciiTheme="majorHAnsi" w:hAnsiTheme="majorHAnsi"/>
          <w:sz w:val="32"/>
          <w:szCs w:val="32"/>
        </w:rPr>
        <w:t>Dolj</w:t>
      </w:r>
      <w:bookmarkStart w:id="6" w:name="_GoBack"/>
      <w:bookmarkEnd w:id="6"/>
      <w:r w:rsidRPr="00260F6C">
        <w:rPr>
          <w:rFonts w:asciiTheme="majorHAnsi" w:hAnsiTheme="majorHAnsi"/>
          <w:sz w:val="32"/>
          <w:szCs w:val="32"/>
        </w:rPr>
        <w:t xml:space="preserve"> a Registrului Auto Român din municipiul </w:t>
      </w:r>
      <w:r w:rsidR="008646E7">
        <w:rPr>
          <w:rFonts w:asciiTheme="majorHAnsi" w:hAnsiTheme="majorHAnsi"/>
          <w:sz w:val="32"/>
          <w:szCs w:val="32"/>
        </w:rPr>
        <w:t>Craiova</w:t>
      </w:r>
      <w:r w:rsidRPr="00260F6C">
        <w:rPr>
          <w:rFonts w:asciiTheme="majorHAnsi" w:hAnsiTheme="majorHAnsi"/>
          <w:sz w:val="32"/>
          <w:szCs w:val="32"/>
        </w:rPr>
        <w:t xml:space="preserve"> care nu dispune la această dată de platforme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culisante sau elevator pentru depistarea jocurilor anormale şi a uzurilor în articulaţiile sistemelor de direcţie 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suspensie. Totodată, se elimină şi discriminările existente până în prezent între cei care apelau la serviciile oferite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cele două staţii autorizate şi cei care apelau la serviciile Registrului Auto Român (la schimbarea deţinătorului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vehiculului)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datorate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capabilităţii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superioare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 urmă.</w:t>
      </w:r>
    </w:p>
    <w:p w:rsidR="00BA50F8" w:rsidRPr="00260F6C" w:rsidRDefault="00E41885">
      <w:pPr>
        <w:spacing w:before="129"/>
        <w:ind w:left="121" w:right="130" w:firstLine="720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Ca şi în cazul 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activităţile de reparaţii,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reconstrucţiile de autovehicule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reglementate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ORDINUL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MINISTRULUI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TRANSPORTURILOR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nr.538/26.07.2000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aprobă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Reglementările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privind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certificarea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şi/sau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omologarea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echipamentelor,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pieselor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de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schimb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şi</w:t>
      </w:r>
      <w:r w:rsidRPr="00260F6C">
        <w:rPr>
          <w:rFonts w:asciiTheme="majorHAnsi" w:hAnsiTheme="majorHAnsi"/>
          <w:i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materialelor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utilizate la vehicule rutiere şi autorizarea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agenţilor economici care prestează servicii de reparaţii, reglare şi/sau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desfăşoară</w:t>
      </w:r>
      <w:r w:rsidRPr="00260F6C">
        <w:rPr>
          <w:rFonts w:asciiTheme="majorHAnsi" w:hAnsiTheme="majorHAnsi"/>
          <w:i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activitate</w:t>
      </w:r>
      <w:r w:rsidRPr="00260F6C">
        <w:rPr>
          <w:rFonts w:asciiTheme="majorHAnsi" w:hAnsiTheme="majorHAnsi"/>
          <w:i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de</w:t>
      </w:r>
      <w:r w:rsidRPr="00260F6C">
        <w:rPr>
          <w:rFonts w:asciiTheme="majorHAnsi" w:hAnsiTheme="majorHAnsi"/>
          <w:i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reconstrucţie</w:t>
      </w:r>
      <w:r w:rsidRPr="00260F6C">
        <w:rPr>
          <w:rFonts w:asciiTheme="majorHAnsi" w:hAnsiTheme="majorHAnsi"/>
          <w:i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a vehiculelor</w:t>
      </w:r>
      <w:r w:rsidRPr="00260F6C">
        <w:rPr>
          <w:rFonts w:asciiTheme="majorHAnsi" w:hAnsiTheme="majorHAnsi"/>
          <w:i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i/>
          <w:sz w:val="32"/>
          <w:szCs w:val="32"/>
        </w:rPr>
        <w:t>rutiere</w:t>
      </w:r>
      <w:r w:rsidRPr="00260F6C">
        <w:rPr>
          <w:rFonts w:asciiTheme="majorHAnsi" w:hAnsiTheme="majorHAnsi"/>
          <w:i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(R.N.T.R.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4).</w:t>
      </w:r>
    </w:p>
    <w:p w:rsidR="00BA50F8" w:rsidRPr="00260F6C" w:rsidRDefault="00E41885" w:rsidP="00260F6C">
      <w:pPr>
        <w:pStyle w:val="BodyText"/>
        <w:spacing w:before="124" w:line="242" w:lineRule="auto"/>
        <w:ind w:left="841" w:right="124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Necesitatea înfiinţării unui service înzestrat cu echipamente moderne de diagnosticare, reparare şi reglare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reclamată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numărul,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continuă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creştere,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autovehiculelor,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special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a</w:t>
      </w:r>
      <w:r w:rsidRPr="00260F6C">
        <w:rPr>
          <w:rFonts w:asciiTheme="majorHAnsi" w:hAnsiTheme="majorHAnsi"/>
          <w:spacing w:val="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celor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provenite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import,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</w:p>
    <w:p w:rsidR="00BA50F8" w:rsidRPr="00260F6C" w:rsidRDefault="00BA50F8">
      <w:pPr>
        <w:spacing w:line="242" w:lineRule="auto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BodyText"/>
        <w:spacing w:before="77" w:line="242" w:lineRule="auto"/>
        <w:ind w:left="12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care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2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există</w:t>
      </w:r>
      <w:r w:rsidRPr="00260F6C">
        <w:rPr>
          <w:rFonts w:asciiTheme="majorHAnsi" w:hAnsiTheme="majorHAnsi"/>
          <w:spacing w:val="2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3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2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unităţi</w:t>
      </w:r>
      <w:r w:rsidRPr="00260F6C">
        <w:rPr>
          <w:rFonts w:asciiTheme="majorHAnsi" w:hAnsiTheme="majorHAnsi"/>
          <w:spacing w:val="2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capabile</w:t>
      </w:r>
      <w:r w:rsidRPr="00260F6C">
        <w:rPr>
          <w:rFonts w:asciiTheme="majorHAnsi" w:hAnsiTheme="majorHAnsi"/>
          <w:spacing w:val="3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2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execute</w:t>
      </w:r>
      <w:r w:rsidRPr="00260F6C">
        <w:rPr>
          <w:rFonts w:asciiTheme="majorHAnsi" w:hAnsiTheme="majorHAnsi"/>
          <w:spacing w:val="2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lucrări</w:t>
      </w:r>
      <w:r w:rsidRPr="00260F6C">
        <w:rPr>
          <w:rFonts w:asciiTheme="majorHAnsi" w:hAnsiTheme="majorHAnsi"/>
          <w:spacing w:val="3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3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2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standardele</w:t>
      </w:r>
      <w:r w:rsidRPr="00260F6C">
        <w:rPr>
          <w:rFonts w:asciiTheme="majorHAnsi" w:hAnsiTheme="majorHAnsi"/>
          <w:spacing w:val="3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impuse</w:t>
      </w:r>
      <w:r w:rsidRPr="00260F6C">
        <w:rPr>
          <w:rFonts w:asciiTheme="majorHAnsi" w:hAnsiTheme="majorHAnsi"/>
          <w:spacing w:val="2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producători</w:t>
      </w:r>
    </w:p>
    <w:p w:rsidR="00BA50F8" w:rsidRPr="00260F6C" w:rsidRDefault="00E41885">
      <w:pPr>
        <w:pStyle w:val="Heading1"/>
        <w:numPr>
          <w:ilvl w:val="0"/>
          <w:numId w:val="6"/>
        </w:numPr>
        <w:tabs>
          <w:tab w:val="left" w:pos="362"/>
        </w:tabs>
        <w:spacing w:before="118"/>
        <w:ind w:hanging="24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Servicii</w:t>
      </w:r>
    </w:p>
    <w:p w:rsidR="00BA50F8" w:rsidRPr="00260F6C" w:rsidRDefault="00E41885">
      <w:pPr>
        <w:pStyle w:val="BodyText"/>
        <w:spacing w:before="119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Staţia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reglementărilor 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vigoare,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presta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activităţi: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ind w:left="1201" w:right="12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inspecţii tehnice periodice, pentru aprecierea, fără demontare, a stării tehnice a vehiculelor rutiere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înmatriculate în România, din punct de vedere al siguranţei circulaţiei rutiere, protecţiei mediului 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folosinţei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destinaţiei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(pentru clasa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vehicule pentru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obţinut autorizaţia);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29"/>
        </w:tabs>
        <w:spacing w:before="123" w:line="242" w:lineRule="auto"/>
        <w:ind w:left="1201" w:right="137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inspecţii tehnice pentru poluare (acest tip de inspecţie este o parte componentă a inspecţiei tehnice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periodice,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executată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separat 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aceasta,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 prevederilor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OMLPTL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756/2002);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17"/>
        <w:ind w:left="1201" w:right="124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utilizarea aparaturii staţiei de inspecţie tehnică pentru diagnosticarea şi pentru verificarea calităţii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 şi/sau reglajelor efectuate în cadrul atelierelor de reparaţii, în baza unui document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lucru însoţitor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înregistra;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4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inspecţii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vederea redobândirii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certificatului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înmatriculare.</w:t>
      </w:r>
    </w:p>
    <w:p w:rsidR="00BA50F8" w:rsidRPr="00260F6C" w:rsidRDefault="00E41885">
      <w:pPr>
        <w:pStyle w:val="BodyText"/>
        <w:spacing w:before="120"/>
        <w:ind w:left="121" w:right="13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Inspecţia tehnică se execută numai la vehiculele rutiere la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prezintă certificatul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înmatriculare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sau dovada înlocuitoare a acestuia, eliberată de organele de poliţie şi completată în mod corespunzător cu datele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identificării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precum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cartea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identitate 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vehiculului.</w:t>
      </w:r>
    </w:p>
    <w:p w:rsidR="00BA50F8" w:rsidRPr="00260F6C" w:rsidRDefault="00E41885">
      <w:pPr>
        <w:pStyle w:val="BodyText"/>
        <w:spacing w:before="124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 inspecţiei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trebuie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respectat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următorul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plan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operaţiuni:</w:t>
      </w:r>
    </w:p>
    <w:p w:rsidR="00BA50F8" w:rsidRPr="00260F6C" w:rsidRDefault="00BA50F8">
      <w:pPr>
        <w:pStyle w:val="BodyText"/>
        <w:spacing w:before="6"/>
        <w:ind w:left="0" w:firstLine="0"/>
        <w:jc w:val="left"/>
        <w:rPr>
          <w:rFonts w:asciiTheme="majorHAnsi" w:hAnsiTheme="majorHAnsi"/>
          <w:sz w:val="32"/>
          <w:szCs w:val="32"/>
        </w:rPr>
      </w:pPr>
    </w:p>
    <w:tbl>
      <w:tblPr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594"/>
        <w:gridCol w:w="112"/>
        <w:gridCol w:w="3708"/>
      </w:tblGrid>
      <w:tr w:rsidR="00BA50F8" w:rsidRPr="00260F6C">
        <w:trPr>
          <w:trHeight w:val="70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15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Nr.</w:t>
            </w:r>
          </w:p>
          <w:p w:rsidR="00BA50F8" w:rsidRPr="00260F6C" w:rsidRDefault="00E41885">
            <w:pPr>
              <w:pStyle w:val="TableParagraph"/>
              <w:spacing w:before="122"/>
              <w:ind w:left="12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Crt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.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ind w:left="914" w:right="906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Denumirea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verificării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31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Metode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aparatura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necesară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21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ind w:left="1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</w:t>
            </w:r>
          </w:p>
        </w:tc>
      </w:tr>
      <w:tr w:rsidR="00BA50F8" w:rsidRPr="00260F6C">
        <w:trPr>
          <w:trHeight w:val="35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234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</w:t>
            </w:r>
          </w:p>
        </w:tc>
        <w:tc>
          <w:tcPr>
            <w:tcW w:w="7414" w:type="dxa"/>
            <w:gridSpan w:val="3"/>
          </w:tcPr>
          <w:p w:rsidR="00BA50F8" w:rsidRPr="00260F6C" w:rsidRDefault="00E41885">
            <w:pPr>
              <w:pStyle w:val="TableParagraph"/>
              <w:spacing w:before="1"/>
              <w:ind w:left="1801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IDENTIFICARE</w:t>
            </w:r>
          </w:p>
        </w:tc>
      </w:tr>
      <w:tr w:rsidR="00BA50F8" w:rsidRPr="00260F6C">
        <w:trPr>
          <w:trHeight w:val="1506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21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</w:t>
            </w:r>
          </w:p>
        </w:tc>
        <w:tc>
          <w:tcPr>
            <w:tcW w:w="3706" w:type="dxa"/>
            <w:gridSpan w:val="2"/>
          </w:tcPr>
          <w:p w:rsidR="00BA50F8" w:rsidRPr="00260F6C" w:rsidRDefault="00E41885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concordanţă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vehicul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documentele însoţitoare</w:t>
            </w:r>
          </w:p>
        </w:tc>
        <w:tc>
          <w:tcPr>
            <w:tcW w:w="3708" w:type="dxa"/>
          </w:tcPr>
          <w:p w:rsidR="00BA50F8" w:rsidRPr="00260F6C" w:rsidRDefault="00E41885">
            <w:pPr>
              <w:pStyle w:val="TableParagraph"/>
              <w:spacing w:line="242" w:lineRule="auto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concordanţa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vehiculul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prezentat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datele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documente privind nr. de înmatriculare, an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fabricaţie,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categoria,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marca,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tipul,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culoarea,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nr.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identificare</w:t>
            </w:r>
            <w:r w:rsidRPr="00260F6C">
              <w:rPr>
                <w:rFonts w:asciiTheme="majorHAnsi" w:hAnsiTheme="majorHAnsi"/>
                <w:spacing w:val="5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poansonat,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tipul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 seria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motorului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204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II</w:t>
            </w:r>
          </w:p>
        </w:tc>
        <w:tc>
          <w:tcPr>
            <w:tcW w:w="7414" w:type="dxa"/>
            <w:gridSpan w:val="3"/>
          </w:tcPr>
          <w:p w:rsidR="00BA50F8" w:rsidRPr="00260F6C" w:rsidRDefault="00E41885">
            <w:pPr>
              <w:pStyle w:val="TableParagraph"/>
              <w:spacing w:line="229" w:lineRule="exact"/>
              <w:ind w:left="2250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MOTOR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</w:t>
            </w:r>
            <w:r w:rsidRPr="00260F6C">
              <w:rPr>
                <w:rFonts w:asciiTheme="majorHAnsi" w:hAnsiTheme="majorHAnsi"/>
                <w:spacing w:val="2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sistem</w:t>
            </w:r>
            <w:r w:rsidRPr="00260F6C">
              <w:rPr>
                <w:rFonts w:asciiTheme="majorHAnsi" w:hAnsiTheme="majorHAnsi"/>
                <w:spacing w:val="3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alimentare</w:t>
            </w:r>
            <w:r w:rsidRPr="00260F6C">
              <w:rPr>
                <w:rFonts w:asciiTheme="majorHAnsi" w:hAnsiTheme="majorHAnsi"/>
                <w:spacing w:val="3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benzină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sau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motorină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vizual,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inclusiv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motorul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</w:t>
            </w:r>
          </w:p>
        </w:tc>
      </w:tr>
      <w:tr w:rsidR="00BA50F8" w:rsidRPr="00260F6C">
        <w:trPr>
          <w:trHeight w:val="2105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etanşeitate:</w:t>
            </w:r>
          </w:p>
          <w:p w:rsidR="00BA50F8" w:rsidRPr="00260F6C" w:rsidRDefault="00E41885">
            <w:pPr>
              <w:pStyle w:val="TableParagraph"/>
              <w:spacing w:before="12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evacuare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arse;</w:t>
            </w:r>
          </w:p>
          <w:p w:rsidR="00BA50F8" w:rsidRPr="00260F6C" w:rsidRDefault="00E41885">
            <w:pPr>
              <w:pStyle w:val="TableParagraph"/>
              <w:spacing w:before="12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reducere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emisii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poluante;</w:t>
            </w:r>
          </w:p>
          <w:p w:rsidR="00BA50F8" w:rsidRPr="00260F6C" w:rsidRDefault="00E41885">
            <w:pPr>
              <w:pStyle w:val="TableParagraph"/>
              <w:spacing w:before="12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ungere;</w:t>
            </w:r>
          </w:p>
          <w:p w:rsidR="00BA50F8" w:rsidRPr="00260F6C" w:rsidRDefault="00E41885">
            <w:pPr>
              <w:pStyle w:val="TableParagraph"/>
              <w:spacing w:before="12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-sistem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recirculare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carter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ind w:right="8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 şi auditiv, inclusiv cu motorul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 şi obturarea evacuării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25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caroserie 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anexe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auditiv;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manuală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774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etanşeitate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alimentare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 GPL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35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72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III</w:t>
            </w:r>
          </w:p>
        </w:tc>
        <w:tc>
          <w:tcPr>
            <w:tcW w:w="7414" w:type="dxa"/>
            <w:gridSpan w:val="3"/>
          </w:tcPr>
          <w:p w:rsidR="00BA50F8" w:rsidRPr="00260F6C" w:rsidRDefault="00E41885">
            <w:pPr>
              <w:pStyle w:val="TableParagraph"/>
              <w:spacing w:before="1"/>
              <w:ind w:left="2022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TRANSMISIE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525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Etanşeitate: comandă ambreiaj, cutie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viteze, punţi motoare, reductor, cutie</w:t>
            </w:r>
            <w:r w:rsidRPr="00260F6C">
              <w:rPr>
                <w:rFonts w:asciiTheme="majorHAnsi" w:hAnsiTheme="majorHAnsi"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distribuţie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46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0" w:right="16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30" w:lineRule="atLeast"/>
              <w:ind w:right="385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 fixare: comandă ambreiaj, cutie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arbore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cardanic,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punţi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motoare,</w:t>
            </w:r>
          </w:p>
        </w:tc>
        <w:tc>
          <w:tcPr>
            <w:tcW w:w="3820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</w:p>
        </w:tc>
      </w:tr>
    </w:tbl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tbl>
      <w:tblPr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594"/>
        <w:gridCol w:w="3820"/>
      </w:tblGrid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reductor,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cutie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distribuţie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814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7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ambreiaj,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cutie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arbore cardanic, punţi motoare, reductor,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cutie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distribuţie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Încercări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staţionare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parcurs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8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IV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2195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ROŢI</w:t>
            </w:r>
          </w:p>
        </w:tc>
      </w:tr>
      <w:tr w:rsidR="00BA50F8" w:rsidRPr="00260F6C">
        <w:trPr>
          <w:trHeight w:val="104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Jocuri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rulmenţi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7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cu autovehiculul pe canal dotat 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cric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(sau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platforme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culisante),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încercarea manuală a roţilor stânga – dreapta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rotirea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lor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09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montare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jante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manual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montare,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uzură,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presiune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pneuri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manual;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adâncime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profil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pneuri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 presiune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pneuri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1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ind w:left="2270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SUSPENSIE</w:t>
            </w:r>
          </w:p>
        </w:tc>
      </w:tr>
      <w:tr w:rsidR="00BA50F8" w:rsidRPr="00260F6C">
        <w:trPr>
          <w:trHeight w:val="104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Eficacitate,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simetrie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 pe canal, control comparativ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suspensiei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aceeaşi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punte,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amortizoarelor</w:t>
            </w:r>
          </w:p>
        </w:tc>
      </w:tr>
      <w:tr w:rsidR="00BA50F8" w:rsidRPr="00260F6C">
        <w:trPr>
          <w:trHeight w:val="81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10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 fixare: amortizoare, braţe oscilante,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arcuri, bare stabilizatoare, perne de aer,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bolţuri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arc,</w:t>
            </w:r>
            <w:r w:rsidRPr="00260F6C">
              <w:rPr>
                <w:rFonts w:asciiTheme="majorHAnsi" w:hAnsiTheme="majorHAnsi"/>
                <w:spacing w:val="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plăcuţe reazem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3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aflat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amortizoare,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perne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aer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14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494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joc: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bolţ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braţ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suspensie,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braţe oscilante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Încercare pe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platouri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culisante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4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VI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195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DIRECŢIE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FAŢĂ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–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SPATE</w:t>
            </w:r>
          </w:p>
        </w:tc>
      </w:tr>
      <w:tr w:rsidR="00BA50F8" w:rsidRPr="00260F6C">
        <w:trPr>
          <w:trHeight w:val="1275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volan,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coloană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leviere, bare, pivoţi, punte, mecanism 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vizual; cu autovehiculul pe canal 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oscilează volanul în plan perpendicular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coloana de direcţie şi se exercită o forţă în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jos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sus;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roteşte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volanul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alternativ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stânga – dreapta</w:t>
            </w:r>
          </w:p>
        </w:tc>
      </w:tr>
      <w:tr w:rsidR="00BA50F8" w:rsidRPr="00260F6C">
        <w:trPr>
          <w:trHeight w:val="1274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Jocuri: volan, coloană direcţie, articulaţii,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leviere,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pivoţi,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mecanism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ind w:right="96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vizual; cu autovehiculul pe canal se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roteşte volanul alternativ</w:t>
            </w:r>
            <w:r w:rsidRPr="00260F6C">
              <w:rPr>
                <w:rFonts w:asciiTheme="majorHAnsi" w:hAnsiTheme="majorHAnsi"/>
                <w:spacing w:val="5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stânga – dreapta;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 exercită o forţă alternativă în sus şi în jos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asupra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roţilor,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respectiv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stânga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–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dreapta,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fiind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aşezate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platformele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culisante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servodirecţie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Se verifică funcţionarea cu şi fără motorul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pornit prin rotirea volanului stânga – dreapta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pentru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acţionarea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roţilor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6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VII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2337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SISTEM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conducte,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furtune, organe de comandă şi acţionare,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frână motor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17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 vizual prin acţionarea sistemului de</w:t>
            </w:r>
            <w:r w:rsidRPr="00260F6C">
              <w:rPr>
                <w:rFonts w:asciiTheme="majorHAnsi" w:hAnsiTheme="majorHAnsi"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aflându-se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19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20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Etanşeitate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circuite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frânare, organe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comandă şi acţionare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ind w:right="17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Control vizual prin acţionarea sistemului de</w:t>
            </w:r>
            <w:r w:rsidRPr="00260F6C">
              <w:rPr>
                <w:rFonts w:asciiTheme="majorHAnsi" w:hAnsiTheme="majorHAnsi"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frânare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20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Eficacitate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frână de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serviciu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3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3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stand</w:t>
            </w:r>
            <w:r w:rsidRPr="00260F6C">
              <w:rPr>
                <w:rFonts w:asciiTheme="majorHAnsi" w:hAnsiTheme="majorHAnsi"/>
                <w:spacing w:val="3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role</w:t>
            </w:r>
            <w:r w:rsidRPr="00260F6C">
              <w:rPr>
                <w:rFonts w:asciiTheme="majorHAnsi" w:hAnsiTheme="majorHAnsi"/>
                <w:spacing w:val="3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utilizarea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dispozitivului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forţei la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pedală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Eficacitate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frână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staţionare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stand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role</w:t>
            </w:r>
          </w:p>
        </w:tc>
      </w:tr>
      <w:tr w:rsidR="00BA50F8" w:rsidRPr="00260F6C">
        <w:trPr>
          <w:trHeight w:val="46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30" w:lineRule="atLeast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2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2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2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servofrână,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sistem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antiblocare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frânare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(ABS)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tabs>
                <w:tab w:val="left" w:pos="1308"/>
                <w:tab w:val="left" w:pos="2401"/>
                <w:tab w:val="left" w:pos="2795"/>
                <w:tab w:val="left" w:pos="3622"/>
              </w:tabs>
              <w:spacing w:line="230" w:lineRule="atLeast"/>
              <w:ind w:right="95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Acţionarea</w:t>
            </w:r>
            <w:r w:rsidRPr="00260F6C">
              <w:rPr>
                <w:rFonts w:asciiTheme="majorHAnsi" w:hAnsiTheme="majorHAnsi"/>
                <w:spacing w:val="4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frânei</w:t>
            </w:r>
            <w:r w:rsidRPr="00260F6C">
              <w:rPr>
                <w:rFonts w:asciiTheme="majorHAnsi" w:hAnsiTheme="majorHAnsi"/>
                <w:spacing w:val="4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3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3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fără</w:t>
            </w:r>
            <w:r w:rsidRPr="00260F6C">
              <w:rPr>
                <w:rFonts w:asciiTheme="majorHAnsi" w:hAnsiTheme="majorHAnsi"/>
                <w:spacing w:val="3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motorul</w:t>
            </w:r>
            <w:r w:rsidRPr="00260F6C">
              <w:rPr>
                <w:rFonts w:asciiTheme="majorHAnsi" w:hAnsiTheme="majorHAnsi"/>
                <w:spacing w:val="3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verificarea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în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parcurs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>a</w:t>
            </w:r>
          </w:p>
        </w:tc>
      </w:tr>
    </w:tbl>
    <w:p w:rsidR="00BA50F8" w:rsidRPr="00260F6C" w:rsidRDefault="00BA50F8">
      <w:pPr>
        <w:spacing w:line="230" w:lineRule="atLeast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tbl>
      <w:tblPr>
        <w:tblW w:w="0" w:type="auto"/>
        <w:tblInd w:w="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3594"/>
        <w:gridCol w:w="3820"/>
      </w:tblGrid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3594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indicaţiei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martorului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ABS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8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VIII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before="1"/>
              <w:ind w:left="2136" w:right="251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CAROSERIE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tabs>
                <w:tab w:val="left" w:pos="810"/>
                <w:tab w:val="left" w:pos="1573"/>
                <w:tab w:val="left" w:pos="2264"/>
                <w:tab w:val="left" w:pos="3295"/>
              </w:tabs>
              <w:spacing w:line="242" w:lineRule="auto"/>
              <w:ind w:right="9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fixare: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şasiu,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dispozitiv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remorcare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cu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autovehiculul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canal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caroserie,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cabină,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scaune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4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parbriz,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lunetă,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geamuri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laterale şi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oglinzi retrovizoare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acţionare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geamuri,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comparare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transparenţă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mostre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având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transparenţa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cunoscută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roată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rezervă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tabs>
                <w:tab w:val="left" w:pos="930"/>
                <w:tab w:val="left" w:pos="1873"/>
                <w:tab w:val="left" w:pos="2912"/>
              </w:tabs>
              <w:spacing w:before="1"/>
              <w:ind w:right="9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Aspect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exterior: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caroserie,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>cabină,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platformă şi obloane laterale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ans.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şa,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antiîmpănare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29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tabs>
                <w:tab w:val="left" w:pos="976"/>
                <w:tab w:val="left" w:pos="1800"/>
                <w:tab w:val="left" w:pos="2851"/>
              </w:tabs>
              <w:spacing w:line="242" w:lineRule="auto"/>
              <w:ind w:right="9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Dotare: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centuri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  <w:t>siguranţă,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>triunghi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presemnalizare,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trusă medicală, etc.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30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16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vitezometru,</w:t>
            </w:r>
            <w:r w:rsidRPr="00260F6C">
              <w:rPr>
                <w:rFonts w:asciiTheme="majorHAnsi" w:hAnsiTheme="majorHAnsi"/>
                <w:spacing w:val="-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tahograf,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 limitare 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vitezei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încercare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parcurs</w:t>
            </w:r>
          </w:p>
        </w:tc>
      </w:tr>
      <w:tr w:rsidR="00BA50F8" w:rsidRPr="00260F6C">
        <w:trPr>
          <w:trHeight w:val="349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8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IX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ELECTRICĂ</w:t>
            </w:r>
            <w:r w:rsidRPr="00260F6C">
              <w:rPr>
                <w:rFonts w:asciiTheme="majorHAnsi" w:hAnsiTheme="majorHAnsi"/>
                <w:spacing w:val="4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ILUMINARE,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SEMNALIZARE</w:t>
            </w:r>
            <w:r w:rsidRPr="00260F6C">
              <w:rPr>
                <w:rFonts w:asciiTheme="majorHAnsi" w:hAnsiTheme="majorHAnsi"/>
                <w:spacing w:val="4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AUXILIARĂ</w:t>
            </w:r>
          </w:p>
        </w:tc>
      </w:tr>
      <w:tr w:rsidR="00BA50F8" w:rsidRPr="00260F6C">
        <w:trPr>
          <w:trHeight w:val="35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31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faruri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32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34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lămpi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indicatoare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direcţie,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poziţie, frânare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58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33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9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</w:t>
            </w:r>
            <w:r w:rsidRPr="00260F6C">
              <w:rPr>
                <w:rFonts w:asciiTheme="majorHAnsi" w:hAnsiTheme="majorHAnsi"/>
                <w:spacing w:val="1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lămpi</w:t>
            </w:r>
            <w:r w:rsidRPr="00260F6C">
              <w:rPr>
                <w:rFonts w:asciiTheme="majorHAnsi" w:hAnsiTheme="majorHAnsi"/>
                <w:spacing w:val="16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ceaţă,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mers</w:t>
            </w:r>
            <w:r w:rsidRPr="00260F6C">
              <w:rPr>
                <w:rFonts w:asciiTheme="majorHAnsi" w:hAnsiTheme="majorHAnsi"/>
                <w:spacing w:val="15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înapoi,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gabarit,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iluminare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număr,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faruri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ceaţă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34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line="242" w:lineRule="auto"/>
              <w:ind w:right="807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Funcţionarea</w:t>
            </w:r>
            <w:r w:rsidRPr="00260F6C">
              <w:rPr>
                <w:rFonts w:asciiTheme="majorHAnsi" w:hAnsiTheme="majorHAnsi"/>
                <w:spacing w:val="-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luminilor</w:t>
            </w:r>
            <w:r w:rsidRPr="00260F6C">
              <w:rPr>
                <w:rFonts w:asciiTheme="majorHAnsi" w:hAnsiTheme="majorHAnsi"/>
                <w:spacing w:val="-1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electrice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ind w:right="10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vizual;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verificarea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reglarea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luminilor de drum şi întâlnire cu aparatul 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al farurilor</w:t>
            </w:r>
          </w:p>
        </w:tc>
      </w:tr>
      <w:tr w:rsidR="00BA50F8" w:rsidRPr="00260F6C">
        <w:trPr>
          <w:trHeight w:val="351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35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fixare: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cablaje,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siguranţe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</w:t>
            </w:r>
          </w:p>
        </w:tc>
      </w:tr>
      <w:tr w:rsidR="00BA50F8" w:rsidRPr="00260F6C">
        <w:trPr>
          <w:trHeight w:val="812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36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ind w:right="98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fixare,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ştergătoare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parbriz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lunetă,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spălător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parbriz,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avertizor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sonor,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baterie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acumulatori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vizual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auditiv</w:t>
            </w:r>
          </w:p>
        </w:tc>
      </w:tr>
      <w:tr w:rsidR="00BA50F8" w:rsidRPr="00260F6C">
        <w:trPr>
          <w:trHeight w:val="81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37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ind w:right="10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Stare, funcţionare: instalaţie climatizare,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încălzire,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instalaţie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aerisire interioară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</w:t>
            </w:r>
          </w:p>
        </w:tc>
      </w:tr>
      <w:tr w:rsidR="00BA50F8" w:rsidRPr="00260F6C">
        <w:trPr>
          <w:trHeight w:val="350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line="229" w:lineRule="exact"/>
              <w:ind w:left="10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X</w:t>
            </w:r>
          </w:p>
        </w:tc>
        <w:tc>
          <w:tcPr>
            <w:tcW w:w="7414" w:type="dxa"/>
            <w:gridSpan w:val="2"/>
          </w:tcPr>
          <w:p w:rsidR="00BA50F8" w:rsidRPr="00260F6C" w:rsidRDefault="00E41885">
            <w:pPr>
              <w:pStyle w:val="TableParagraph"/>
              <w:spacing w:line="229" w:lineRule="exact"/>
              <w:ind w:left="2591" w:right="1965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EMISII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POLUANTE</w:t>
            </w:r>
          </w:p>
        </w:tc>
      </w:tr>
      <w:tr w:rsidR="00BA50F8" w:rsidRPr="00260F6C">
        <w:trPr>
          <w:trHeight w:val="1043"/>
        </w:trPr>
        <w:tc>
          <w:tcPr>
            <w:tcW w:w="562" w:type="dxa"/>
          </w:tcPr>
          <w:p w:rsidR="00BA50F8" w:rsidRPr="00260F6C" w:rsidRDefault="00E41885">
            <w:pPr>
              <w:pStyle w:val="TableParagraph"/>
              <w:spacing w:before="1"/>
              <w:ind w:left="86" w:right="72"/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38</w:t>
            </w:r>
          </w:p>
        </w:tc>
        <w:tc>
          <w:tcPr>
            <w:tcW w:w="3594" w:type="dxa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Verificare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evacuare</w:t>
            </w:r>
          </w:p>
        </w:tc>
        <w:tc>
          <w:tcPr>
            <w:tcW w:w="3820" w:type="dxa"/>
          </w:tcPr>
          <w:p w:rsidR="00BA50F8" w:rsidRPr="00260F6C" w:rsidRDefault="00E41885">
            <w:pPr>
              <w:pStyle w:val="TableParagraph"/>
              <w:spacing w:before="1"/>
              <w:ind w:right="97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Control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analizorul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gaze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sau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opacimetrul,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după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caz,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conform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metodologiei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măsurare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emisiilor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poluante</w:t>
            </w:r>
          </w:p>
        </w:tc>
      </w:tr>
    </w:tbl>
    <w:p w:rsidR="00BA50F8" w:rsidRPr="00260F6C" w:rsidRDefault="00BA50F8">
      <w:pPr>
        <w:pStyle w:val="BodyText"/>
        <w:spacing w:before="4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BodyText"/>
        <w:spacing w:before="92"/>
        <w:ind w:left="121" w:right="124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poluare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planul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operaţiuni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descris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sus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reţin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doar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punctele legate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identificarea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vehiculului, motor şi măsurarea emisiilor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poluante.</w:t>
      </w:r>
    </w:p>
    <w:p w:rsidR="00BA50F8" w:rsidRPr="00260F6C" w:rsidRDefault="00E41885">
      <w:pPr>
        <w:pStyle w:val="BodyText"/>
        <w:ind w:left="121" w:right="124" w:firstLine="79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Metodologia de măsurare a emisiilor poluante este diferită de la un autovehicul la altul, în funcţie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tipul motorului care </w:t>
      </w:r>
      <w:r w:rsidRPr="00260F6C">
        <w:rPr>
          <w:rFonts w:asciiTheme="majorHAnsi" w:hAnsiTheme="majorHAnsi"/>
          <w:sz w:val="32"/>
          <w:szCs w:val="32"/>
        </w:rPr>
        <w:lastRenderedPageBreak/>
        <w:t>propulsează vehiculul respectiv. La vehiculele echipate cu motor cu aprindere prin scânteie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(m.a.s.)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fără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catalizator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tricomponent şi sondă lambda verificarea se face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 analizorul de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 pentru CO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turaţia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mers încet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gol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termic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funcţionare.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Etapele de lucru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sunt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4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tubulatura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evacuare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etanşă;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aduce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nivelul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termic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normal;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77" w:line="242" w:lineRule="auto"/>
        <w:ind w:left="1201" w:right="13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se verifică turaţia de mers încet în gol, care trebuie să se încadreze în plaja de valori precizată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constructor;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17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pregăteşte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analizorul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gaze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conformitate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instrucţiunile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utilizare;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ind w:left="1201" w:right="135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introduce sonda de prelevare a gazelor în ţeava de evacuare şi se măsoară valorile stabilizate ale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 (dacă aparatul are posibilitatea de a măsura şi CO corectat se va lua în considerare 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valoare);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line="242" w:lineRule="auto"/>
        <w:ind w:left="1201" w:right="13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verifică îndeplinirea condiţiei privind valoarea maximă admisă pentru CO şi se va opera în mod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corespunzător în raportul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18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tipăresc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rezultatele.</w:t>
      </w:r>
    </w:p>
    <w:p w:rsidR="00BA50F8" w:rsidRPr="00260F6C" w:rsidRDefault="00E41885">
      <w:pPr>
        <w:pStyle w:val="BodyText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vehiculele echipate cu m.a.s. cu catalizator tricomponent şi sondă lambda verificarea se face 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analizorul de gaze pentru CO şi lambda la turaţia de mers încet în gol şi la turaţia de mers în gol accelerat,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 termic normal de funcţionare. Pentru turaţia de mers încet în gol se respectă întocmai etapele de lucru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descrise mai sus. Pentru turaţia de mers în gol accelerat se turează motorul la valoarea precizată de constructor, 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măsoară valorile stabilizate ale CO şi lambda, se verifică îndeplinirea condiţiilor privind valorile maxime admise,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va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corespunzător în raportul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tipăresc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rezultatele.</w:t>
      </w:r>
    </w:p>
    <w:p w:rsidR="00BA50F8" w:rsidRPr="00260F6C" w:rsidRDefault="00E41885">
      <w:pPr>
        <w:pStyle w:val="BodyText"/>
        <w:spacing w:before="126"/>
        <w:ind w:left="121" w:right="13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cazul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aprindere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comprimare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(m.a.c.)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 cu opacimetrul prin accelerare liberă între turaţia de mers încet în gol şi turaţia de mers în gol maximă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regulator),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 termic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funcţionare.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propriu-zisă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urmăreşte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etape: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159"/>
          <w:tab w:val="left" w:pos="1160"/>
        </w:tabs>
        <w:ind w:left="1159" w:hanging="319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tubulatura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evacuare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etanşă;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159"/>
          <w:tab w:val="left" w:pos="1160"/>
        </w:tabs>
        <w:ind w:left="1159" w:hanging="319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aduce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regimul termic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normal;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20"/>
        <w:ind w:left="1201" w:right="123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puţin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accelerare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până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turaţia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mers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gol maximă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curăţarea sistemului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evacuare,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verificându-se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această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ocazie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maximă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indicată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constructor;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24"/>
        <w:ind w:left="1201" w:right="128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introduce sonda de prelevare a gazelor şi se acţionează progresiv şi rapid comanda acceleraţiei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debitul maxim al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pompei 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injecţie;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efectuează minimum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3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măsurări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indicelui 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opacitate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accelerare liberă;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2"/>
        </w:tabs>
        <w:spacing w:before="120" w:line="242" w:lineRule="auto"/>
        <w:ind w:left="1201" w:right="125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 verifică îndeplinirea condiţiei privind valoarea maximă a indicelui de opacitate mediu şi se 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opera în mod corespunzător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 raportul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18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tipăresc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rezultatele.</w:t>
      </w:r>
    </w:p>
    <w:p w:rsidR="00BA50F8" w:rsidRPr="00260F6C" w:rsidRDefault="00E41885">
      <w:pPr>
        <w:pStyle w:val="BodyText"/>
        <w:ind w:left="121" w:right="126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fiecare vehicul rutier prezentat la inspecţia tehnică se completează un raport de inspecţie care 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înregistrează atât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calculator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cât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registrul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evidenţă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inspecţiilor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tehnice.</w:t>
      </w:r>
    </w:p>
    <w:p w:rsidR="00BA50F8" w:rsidRPr="00260F6C" w:rsidRDefault="00E41885">
      <w:pPr>
        <w:pStyle w:val="BodyText"/>
        <w:ind w:left="121" w:right="126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 cazul în care vehiculul prezentat la inspecţia tehnică corespunde cerinţelor tehnice, inspectorul tehnic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consemnează acest fapt în raportul de inspecţie tehnică, calculator şi registrul de evidenţă al inspecţiilor tehnice,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completează în mod corespunzător anexa la certificatul de înmatriculare, aplică ecusonul corespunzător tipului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 (ITP sau IP) pe placa de înmatriculare din spate, respectiv din faţă şi arhivează raportul de inspecţie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 se ataşează, după caz, buletinul de probă de la verificarea emisiilor poluante şi/sau buletinul de probă de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verificarea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eficacităţii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sistemului 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frânare.</w:t>
      </w:r>
    </w:p>
    <w:p w:rsidR="00BA50F8" w:rsidRPr="00260F6C" w:rsidRDefault="00E41885">
      <w:pPr>
        <w:pStyle w:val="BodyText"/>
        <w:spacing w:before="126"/>
        <w:ind w:left="121" w:right="12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Dacă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redobândirii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certificatului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înmatriculare, verificarea se va efectua numai la subansamblurile (sistemele) la care sunt localizate defecţiunile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înscrise în dovada înlocuitoare a certificatului de înmatriculare. Un sistem asemănător se va folosi şi 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certificarea calităţii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 reglajelor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autorizate.</w:t>
      </w:r>
    </w:p>
    <w:p w:rsidR="00BA50F8" w:rsidRPr="00260F6C" w:rsidRDefault="00E41885">
      <w:pPr>
        <w:pStyle w:val="BodyText"/>
        <w:spacing w:before="124"/>
        <w:ind w:left="121" w:right="12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Pentru situaţia când vehiculul prezentat la inspecţie nu corespunde cerinţelor tehnice, neconformităţile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(defecţiunile) </w:t>
      </w:r>
      <w:r w:rsidRPr="00260F6C">
        <w:rPr>
          <w:rFonts w:asciiTheme="majorHAnsi" w:hAnsiTheme="majorHAnsi"/>
          <w:sz w:val="32"/>
          <w:szCs w:val="32"/>
        </w:rPr>
        <w:lastRenderedPageBreak/>
        <w:t>constatate sunt înscrise de către inspectorul tehnic în raportul de inspecţie, în calculator şi registrul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evidenţă al inspecţiilor tehnice. De asemenea, ele sunt aduse la cunoştinţa persoanei care a prezentat vehiculul.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După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remedierea defecţiunilor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constatate vehiculul va 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prezentat din nou, ocazie 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 se verifică doar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sistemele la care au fost localizate aceste defecţiuni. Identificarea, în prealabil, a vehiculului este obligatorie. 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cazul în care vehiculul este prezentat pentru constatarea remedierilor după mai mult de 30 de zile de la prima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prezentare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 efectua o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nouă 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 periodică şi/sau inspecţie tehnică pentru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poluare.</w:t>
      </w:r>
    </w:p>
    <w:p w:rsidR="00BA50F8" w:rsidRPr="00260F6C" w:rsidRDefault="00E41885">
      <w:pPr>
        <w:pStyle w:val="BodyText"/>
        <w:spacing w:before="126"/>
        <w:ind w:left="121" w:right="129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Deoarece, pentru evitarea unor situaţii nedorite (accidente datorate neatenţiei), nu este recomandabilă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prezenţa persoanei care prezintă autovehiculul în interiorul staţiei şi pe fluxul tehnologic, pe durata desfăşurării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inspecţiei,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amenaja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spaţiu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destinat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relaţiilor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publicul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unde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prezentatorul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autovehiculului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putea</w:t>
      </w:r>
    </w:p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p w:rsidR="00BA50F8" w:rsidRPr="00260F6C" w:rsidRDefault="00E41885">
      <w:pPr>
        <w:pStyle w:val="BodyText"/>
        <w:spacing w:before="77"/>
        <w:ind w:left="121" w:right="127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urmări modul de desfăşurare a inspecţiei, fără a putea influenţa constatările şi deciziile inspectorului. Vehiculul va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 preluat de către inspector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 vederea efectuării inspecţiei pe bază de proces-verbal şi predat înapoi în aceleaşi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condiţii.</w:t>
      </w:r>
    </w:p>
    <w:p w:rsidR="00BA50F8" w:rsidRPr="00260F6C" w:rsidRDefault="00E41885">
      <w:pPr>
        <w:pStyle w:val="BodyText"/>
        <w:spacing w:before="124"/>
        <w:ind w:left="121" w:right="13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Schiţa fluxului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tehnologic după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 va desfăşura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inspecţie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periodică 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următoarea:</w:t>
      </w:r>
    </w:p>
    <w:p w:rsidR="00BA50F8" w:rsidRPr="00260F6C" w:rsidRDefault="00E41885">
      <w:pPr>
        <w:pStyle w:val="BodyText"/>
        <w:ind w:left="841" w:firstLine="0"/>
        <w:jc w:val="left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cadrul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desfăşura următoarele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activităţi: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motorul,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instalaţiile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anexe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alimentare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acesteia;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rulare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direcţie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frânare 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electrică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electronică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componentele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spacing w:before="120"/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reparaţii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structura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caroseriei;</w:t>
      </w:r>
    </w:p>
    <w:p w:rsidR="00BA50F8" w:rsidRPr="00260F6C" w:rsidRDefault="00E41885">
      <w:pPr>
        <w:pStyle w:val="ListParagraph"/>
        <w:numPr>
          <w:ilvl w:val="0"/>
          <w:numId w:val="4"/>
        </w:numPr>
        <w:tabs>
          <w:tab w:val="left" w:pos="1201"/>
          <w:tab w:val="left" w:pos="1202"/>
        </w:tabs>
        <w:ind w:hanging="36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vulcanizare.</w:t>
      </w:r>
    </w:p>
    <w:p w:rsidR="00BA50F8" w:rsidRPr="00260F6C" w:rsidRDefault="00E41885">
      <w:pPr>
        <w:pStyle w:val="BodyText"/>
        <w:spacing w:before="120"/>
        <w:ind w:left="121" w:right="12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Metodologia de reparaţii şi succesiunea de operaţii pentru fiecare tip de reparaţie, respectiv pentru fiecare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marcă pentru care solicităm obţinerea autorizaţiei, se regăseşte în documentaţia de reparaţii (manuale de reparaţii)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 vom achiziţiona.</w:t>
      </w:r>
    </w:p>
    <w:p w:rsidR="00BA50F8" w:rsidRPr="00260F6C" w:rsidRDefault="00E41885">
      <w:pPr>
        <w:pStyle w:val="Heading1"/>
        <w:numPr>
          <w:ilvl w:val="0"/>
          <w:numId w:val="6"/>
        </w:numPr>
        <w:tabs>
          <w:tab w:val="left" w:pos="303"/>
        </w:tabs>
        <w:spacing w:before="123"/>
        <w:ind w:left="303" w:hanging="182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implementare</w:t>
      </w:r>
    </w:p>
    <w:p w:rsidR="00BA50F8" w:rsidRPr="00260F6C" w:rsidRDefault="00E41885">
      <w:pPr>
        <w:pStyle w:val="BodyText"/>
        <w:spacing w:before="121"/>
        <w:ind w:left="841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Metodologia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implementare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4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proiectului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cuprinde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 faze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principale: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1"/>
          <w:tab w:val="left" w:pos="1202"/>
        </w:tabs>
        <w:spacing w:before="120" w:line="242" w:lineRule="auto"/>
        <w:ind w:left="1201" w:right="125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amenajarea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incintei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prin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lucrări</w:t>
      </w:r>
      <w:r w:rsidRPr="00260F6C">
        <w:rPr>
          <w:rFonts w:asciiTheme="majorHAnsi" w:hAnsiTheme="majorHAnsi"/>
          <w:spacing w:val="1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construcţii,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respectiv: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săpături,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cofrare,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armare,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amplasare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goluri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pentru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instalaţii,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turnare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betoane, realizare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instalaţii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finisare;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18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amenajarea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spaţiului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destinat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completării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documentelor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lucru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procesării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informatice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acestora;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renovarea halei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desfăşoară activitatea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amenajarea unui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spaţiu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relaţii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aşteptare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beneficiarii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serviciilor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oferite;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recepţia lucrărilor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construcţii;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aprovizionarea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recepţia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utilajelor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dotărilor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necesare staţiei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atelierului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montajul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echipamentelor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probele 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punere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funcţiune;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recepţia finală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staţiei;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angajarea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personalului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(mecanici);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2"/>
        </w:tabs>
        <w:spacing w:before="120"/>
        <w:ind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autorizarea tehnică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staţiei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atelierului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către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Registrul Auto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Român;</w:t>
      </w:r>
    </w:p>
    <w:p w:rsidR="00BA50F8" w:rsidRPr="00260F6C" w:rsidRDefault="00E41885">
      <w:pPr>
        <w:pStyle w:val="ListParagraph"/>
        <w:numPr>
          <w:ilvl w:val="0"/>
          <w:numId w:val="3"/>
        </w:numPr>
        <w:tabs>
          <w:tab w:val="left" w:pos="1201"/>
          <w:tab w:val="left" w:pos="1202"/>
        </w:tabs>
        <w:ind w:left="1201" w:right="125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obţinerea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avizelor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autorizaţiilor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funcţionare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mediului,</w:t>
      </w:r>
      <w:r w:rsidRPr="00260F6C">
        <w:rPr>
          <w:rFonts w:asciiTheme="majorHAnsi" w:hAnsiTheme="majorHAnsi"/>
          <w:spacing w:val="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protecţia</w:t>
      </w:r>
      <w:r w:rsidRPr="00260F6C">
        <w:rPr>
          <w:rFonts w:asciiTheme="majorHAnsi" w:hAnsiTheme="majorHAnsi"/>
          <w:spacing w:val="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muncii,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sanitară, P.S.I.</w:t>
      </w:r>
      <w:r w:rsidRPr="00260F6C">
        <w:rPr>
          <w:rFonts w:asciiTheme="majorHAnsi" w:hAnsiTheme="majorHAnsi"/>
          <w:spacing w:val="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 primărie.</w:t>
      </w:r>
    </w:p>
    <w:p w:rsidR="00BA50F8" w:rsidRPr="00260F6C" w:rsidRDefault="00E41885">
      <w:pPr>
        <w:pStyle w:val="Heading1"/>
        <w:numPr>
          <w:ilvl w:val="0"/>
          <w:numId w:val="6"/>
        </w:numPr>
        <w:tabs>
          <w:tab w:val="left" w:pos="362"/>
        </w:tabs>
        <w:spacing w:before="121"/>
        <w:ind w:hanging="241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Plan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acţiune</w:t>
      </w:r>
    </w:p>
    <w:p w:rsidR="00BA50F8" w:rsidRPr="00260F6C" w:rsidRDefault="00BA50F8">
      <w:pPr>
        <w:pStyle w:val="BodyText"/>
        <w:spacing w:before="5"/>
        <w:ind w:left="0" w:firstLine="0"/>
        <w:jc w:val="left"/>
        <w:rPr>
          <w:rFonts w:asciiTheme="majorHAnsi" w:hAnsiTheme="majorHAnsi"/>
          <w:sz w:val="32"/>
          <w:szCs w:val="32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4500"/>
        <w:gridCol w:w="1260"/>
        <w:gridCol w:w="2000"/>
      </w:tblGrid>
      <w:tr w:rsidR="00BA50F8" w:rsidRPr="00260F6C">
        <w:trPr>
          <w:trHeight w:val="581"/>
        </w:trPr>
        <w:tc>
          <w:tcPr>
            <w:tcW w:w="90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ind w:left="10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Anul</w:t>
            </w:r>
          </w:p>
        </w:tc>
        <w:tc>
          <w:tcPr>
            <w:tcW w:w="450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Activitatea</w:t>
            </w:r>
          </w:p>
        </w:tc>
        <w:tc>
          <w:tcPr>
            <w:tcW w:w="126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ind w:right="133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pacing w:val="-1"/>
                <w:sz w:val="32"/>
                <w:szCs w:val="32"/>
              </w:rPr>
              <w:t>Localizarea</w:t>
            </w:r>
            <w:r w:rsidRPr="00260F6C">
              <w:rPr>
                <w:rFonts w:asciiTheme="majorHAnsi" w:hAnsiTheme="majorHAnsi"/>
                <w:b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(oraşul)</w:t>
            </w:r>
          </w:p>
        </w:tc>
        <w:tc>
          <w:tcPr>
            <w:tcW w:w="2000" w:type="dxa"/>
            <w:shd w:val="clear" w:color="auto" w:fill="E4E4E4"/>
          </w:tcPr>
          <w:p w:rsidR="00BA50F8" w:rsidRPr="00260F6C" w:rsidRDefault="00E41885">
            <w:pPr>
              <w:pStyle w:val="TableParagraph"/>
              <w:spacing w:before="1"/>
              <w:ind w:right="58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Organismul de</w:t>
            </w:r>
            <w:r w:rsidRPr="00260F6C">
              <w:rPr>
                <w:rFonts w:asciiTheme="majorHAnsi" w:hAnsiTheme="majorHAnsi"/>
                <w:b/>
                <w:spacing w:val="-4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implementare</w:t>
            </w:r>
          </w:p>
        </w:tc>
      </w:tr>
      <w:tr w:rsidR="00BA50F8" w:rsidRPr="00260F6C">
        <w:trPr>
          <w:trHeight w:val="396"/>
        </w:trPr>
        <w:tc>
          <w:tcPr>
            <w:tcW w:w="9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126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0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BA50F8" w:rsidRPr="00260F6C">
        <w:trPr>
          <w:trHeight w:val="395"/>
        </w:trPr>
        <w:tc>
          <w:tcPr>
            <w:tcW w:w="900" w:type="dxa"/>
          </w:tcPr>
          <w:p w:rsidR="00BA50F8" w:rsidRPr="00260F6C" w:rsidRDefault="00E41885">
            <w:pPr>
              <w:pStyle w:val="TableParagraph"/>
              <w:spacing w:before="1"/>
              <w:ind w:left="10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Anul</w:t>
            </w:r>
            <w:r w:rsidRPr="00260F6C">
              <w:rPr>
                <w:rFonts w:asciiTheme="majorHAnsi" w:hAnsiTheme="majorHAnsi"/>
                <w:b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1</w:t>
            </w:r>
          </w:p>
        </w:tc>
        <w:tc>
          <w:tcPr>
            <w:tcW w:w="4500" w:type="dxa"/>
            <w:shd w:val="clear" w:color="auto" w:fill="E4E4E4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E4E4E4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000" w:type="dxa"/>
            <w:shd w:val="clear" w:color="auto" w:fill="E4E4E4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</w:tr>
    </w:tbl>
    <w:p w:rsidR="00BA50F8" w:rsidRPr="00260F6C" w:rsidRDefault="00BA50F8">
      <w:pPr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340" w:right="800" w:bottom="280" w:left="1680" w:header="720" w:footer="720" w:gutter="0"/>
          <w:cols w:space="720"/>
        </w:sect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4500"/>
        <w:gridCol w:w="1260"/>
        <w:gridCol w:w="2000"/>
      </w:tblGrid>
      <w:tr w:rsidR="00260F6C" w:rsidRPr="00260F6C">
        <w:trPr>
          <w:trHeight w:val="2790"/>
        </w:trPr>
        <w:tc>
          <w:tcPr>
            <w:tcW w:w="900" w:type="dxa"/>
            <w:vMerge w:val="restart"/>
          </w:tcPr>
          <w:p w:rsidR="00260F6C" w:rsidRPr="00260F6C" w:rsidRDefault="00260F6C">
            <w:pPr>
              <w:pStyle w:val="TableParagraph"/>
              <w:spacing w:line="229" w:lineRule="exact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1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ind w:right="99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Selecţionarea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furnizorului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echipamente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pentru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încheierea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contractului</w:t>
            </w:r>
            <w:r w:rsidRPr="00260F6C">
              <w:rPr>
                <w:rFonts w:asciiTheme="majorHAnsi" w:hAnsiTheme="majorHAnsi"/>
                <w:spacing w:val="5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incluzând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următoarele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clauze: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2"/>
              </w:numPr>
              <w:tabs>
                <w:tab w:val="left" w:pos="271"/>
              </w:tabs>
              <w:spacing w:before="123"/>
              <w:ind w:left="108" w:right="99" w:firstLine="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livrarea documentaţiei de montaj în 7 zile de la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semnarea contractului pentru includere în proiectul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tehnic 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amenajare</w:t>
            </w:r>
            <w:r w:rsidRPr="00260F6C">
              <w:rPr>
                <w:rFonts w:asciiTheme="majorHAnsi" w:hAnsiTheme="majorHAnsi"/>
                <w:spacing w:val="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staţiei;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2"/>
              </w:numPr>
              <w:tabs>
                <w:tab w:val="left" w:pos="229"/>
              </w:tabs>
              <w:spacing w:before="122" w:line="242" w:lineRule="auto"/>
              <w:ind w:left="108" w:right="104" w:firstLine="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livrarea utilajelor în termen de 30 de zile de la plata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avansului;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2"/>
              </w:numPr>
              <w:tabs>
                <w:tab w:val="left" w:pos="235"/>
              </w:tabs>
              <w:spacing w:before="118" w:line="242" w:lineRule="auto"/>
              <w:ind w:left="108" w:right="100" w:firstLine="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participarea unui reprezentant din echipa de montaj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lucrărilor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construcţii.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2216"/>
        </w:trPr>
        <w:tc>
          <w:tcPr>
            <w:tcW w:w="900" w:type="dxa"/>
            <w:vMerge/>
            <w:tcBorders>
              <w:top w:val="nil"/>
            </w:tcBorders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Pregătirea contractării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lucrărilor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construcţii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: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1"/>
              </w:numPr>
              <w:tabs>
                <w:tab w:val="left" w:pos="249"/>
              </w:tabs>
              <w:spacing w:before="122"/>
              <w:ind w:left="108" w:right="101" w:firstLine="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realizarea</w:t>
            </w:r>
            <w:r w:rsidRPr="00260F6C">
              <w:rPr>
                <w:rFonts w:asciiTheme="majorHAnsi" w:hAnsiTheme="majorHAnsi"/>
                <w:spacing w:val="2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  <w:r w:rsidRPr="00260F6C">
              <w:rPr>
                <w:rFonts w:asciiTheme="majorHAnsi" w:hAnsiTheme="majorHAnsi"/>
                <w:spacing w:val="2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tehnic</w:t>
            </w:r>
            <w:r w:rsidRPr="00260F6C">
              <w:rPr>
                <w:rFonts w:asciiTheme="majorHAnsi" w:hAnsiTheme="majorHAnsi"/>
                <w:spacing w:val="1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privind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amenajările</w:t>
            </w:r>
            <w:r w:rsidRPr="00260F6C">
              <w:rPr>
                <w:rFonts w:asciiTheme="majorHAnsi" w:hAnsiTheme="majorHAnsi"/>
                <w:spacing w:val="2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elaborarea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listei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cantităţi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 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materiale;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1"/>
              </w:numPr>
              <w:tabs>
                <w:tab w:val="left" w:pos="259"/>
              </w:tabs>
              <w:spacing w:before="122"/>
              <w:ind w:left="108" w:right="103" w:firstLine="0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transmiterea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cererilor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 ofertă către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constructorii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zonă;</w:t>
            </w:r>
          </w:p>
          <w:p w:rsidR="00260F6C" w:rsidRPr="00260F6C" w:rsidRDefault="00260F6C">
            <w:pPr>
              <w:pStyle w:val="TableParagraph"/>
              <w:spacing w:before="122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-selecţionarea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ofertei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câştigătoare;</w:t>
            </w:r>
          </w:p>
          <w:p w:rsidR="00260F6C" w:rsidRPr="00260F6C" w:rsidRDefault="00260F6C">
            <w:pPr>
              <w:pStyle w:val="TableParagraph"/>
              <w:numPr>
                <w:ilvl w:val="0"/>
                <w:numId w:val="1"/>
              </w:numPr>
              <w:tabs>
                <w:tab w:val="left" w:pos="227"/>
              </w:tabs>
              <w:spacing w:before="120"/>
              <w:ind w:left="226" w:hanging="11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încheierea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contractului.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395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1"/>
              <w:ind w:left="109"/>
              <w:rPr>
                <w:rFonts w:asciiTheme="majorHAnsi" w:hAnsiTheme="majorHAnsi"/>
                <w:b/>
                <w:sz w:val="32"/>
                <w:szCs w:val="32"/>
              </w:rPr>
            </w:pP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Anul</w:t>
            </w:r>
            <w:r w:rsidRPr="00260F6C">
              <w:rPr>
                <w:rFonts w:asciiTheme="majorHAnsi" w:hAnsiTheme="majorHAnsi"/>
                <w:b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b/>
                <w:sz w:val="32"/>
                <w:szCs w:val="32"/>
              </w:rPr>
              <w:t>2</w:t>
            </w:r>
          </w:p>
        </w:tc>
        <w:tc>
          <w:tcPr>
            <w:tcW w:w="4500" w:type="dxa"/>
            <w:shd w:val="clear" w:color="auto" w:fill="E4E4E4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E4E4E4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  <w:shd w:val="clear" w:color="auto" w:fill="E4E4E4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260F6C" w:rsidRPr="00260F6C">
        <w:trPr>
          <w:trHeight w:val="1090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1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2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ind w:right="101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Realizarea primei etape a lucrărilor de construcţii: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săpături,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turnări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fundaţii,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elevaţia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structurii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rezistenţă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37" w:line="244" w:lineRule="auto"/>
              <w:ind w:right="94" w:firstLine="60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proiectului.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37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3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utilajelor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4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dispozitivelor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812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line="242" w:lineRule="auto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Finalizarea</w:t>
            </w:r>
            <w:r w:rsidRPr="00260F6C">
              <w:rPr>
                <w:rFonts w:asciiTheme="majorHAnsi" w:hAnsiTheme="majorHAnsi"/>
                <w:spacing w:val="1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19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fundaţiilor</w:t>
            </w:r>
            <w:r w:rsidRPr="00260F6C">
              <w:rPr>
                <w:rFonts w:asciiTheme="majorHAnsi" w:hAnsiTheme="majorHAnsi"/>
                <w:spacing w:val="18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1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lucrărilor</w:t>
            </w:r>
            <w:r w:rsidRPr="00260F6C">
              <w:rPr>
                <w:rFonts w:asciiTheme="majorHAnsi" w:hAnsiTheme="majorHAnsi"/>
                <w:spacing w:val="20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amenajare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tabs>
                <w:tab w:val="left" w:pos="1703"/>
              </w:tabs>
              <w:ind w:right="96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ab/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>cu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Începerea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montajului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spacing w:before="1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4</w:t>
            </w: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Probe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şi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punerea</w:t>
            </w:r>
            <w:r w:rsidRPr="00260F6C">
              <w:rPr>
                <w:rFonts w:asciiTheme="majorHAnsi" w:hAnsiTheme="majorHAnsi"/>
                <w:spacing w:val="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în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funcţiune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 utilajelor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4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Recepţia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calculatorului şi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</w:t>
            </w:r>
            <w:r w:rsidRPr="00260F6C">
              <w:rPr>
                <w:rFonts w:asciiTheme="majorHAnsi" w:hAnsiTheme="majorHAnsi"/>
                <w:spacing w:val="-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mobilierului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</w:t>
            </w:r>
            <w:r w:rsidRPr="00260F6C">
              <w:rPr>
                <w:rFonts w:asciiTheme="majorHAnsi" w:hAnsiTheme="majorHAnsi"/>
                <w:sz w:val="32"/>
                <w:szCs w:val="32"/>
              </w:rPr>
              <w:lastRenderedPageBreak/>
              <w:t>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260F6C" w:rsidRPr="00260F6C">
        <w:trPr>
          <w:trHeight w:val="1043"/>
        </w:trPr>
        <w:tc>
          <w:tcPr>
            <w:tcW w:w="900" w:type="dxa"/>
          </w:tcPr>
          <w:p w:rsidR="00260F6C" w:rsidRPr="00260F6C" w:rsidRDefault="00260F6C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260F6C" w:rsidRPr="00260F6C" w:rsidRDefault="00260F6C">
            <w:pPr>
              <w:pStyle w:val="TableParagraph"/>
              <w:spacing w:before="1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Autorizarea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staţiei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-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către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R.A.R.</w:t>
            </w:r>
          </w:p>
        </w:tc>
        <w:tc>
          <w:tcPr>
            <w:tcW w:w="1260" w:type="dxa"/>
          </w:tcPr>
          <w:p w:rsidR="00260F6C" w:rsidRPr="00260F6C" w:rsidRDefault="00260F6C">
            <w:pPr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260F6C" w:rsidRPr="00260F6C" w:rsidRDefault="00260F6C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BA50F8" w:rsidRPr="00260F6C">
        <w:trPr>
          <w:trHeight w:val="1044"/>
        </w:trPr>
        <w:tc>
          <w:tcPr>
            <w:tcW w:w="9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BA50F8" w:rsidRPr="00260F6C" w:rsidRDefault="00E41885">
            <w:pPr>
              <w:pStyle w:val="TableParagraph"/>
              <w:spacing w:before="1"/>
              <w:ind w:right="88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Obţinerea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avizelor</w:t>
            </w:r>
            <w:r w:rsidRPr="00260F6C">
              <w:rPr>
                <w:rFonts w:asciiTheme="majorHAnsi" w:hAnsiTheme="majorHAnsi"/>
                <w:spacing w:val="22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funcţionare: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pompieri,</w:t>
            </w:r>
            <w:r w:rsidRPr="00260F6C">
              <w:rPr>
                <w:rFonts w:asciiTheme="majorHAnsi" w:hAnsiTheme="majorHAnsi"/>
                <w:spacing w:val="23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mediu,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sanitar, protecţia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muncii,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Primărie</w:t>
            </w:r>
          </w:p>
        </w:tc>
        <w:tc>
          <w:tcPr>
            <w:tcW w:w="1260" w:type="dxa"/>
          </w:tcPr>
          <w:p w:rsidR="00BA50F8" w:rsidRPr="00260F6C" w:rsidRDefault="00260F6C">
            <w:pPr>
              <w:pStyle w:val="TableParagraph"/>
              <w:spacing w:before="1"/>
              <w:ind w:left="35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BA50F8" w:rsidRPr="00260F6C" w:rsidRDefault="00E41885">
            <w:pPr>
              <w:pStyle w:val="TableParagraph"/>
              <w:spacing w:before="1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</w:tbl>
    <w:p w:rsidR="00BA50F8" w:rsidRPr="00260F6C" w:rsidRDefault="00BA50F8">
      <w:pPr>
        <w:jc w:val="both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4500"/>
        <w:gridCol w:w="1260"/>
        <w:gridCol w:w="2000"/>
      </w:tblGrid>
      <w:tr w:rsidR="00BA50F8" w:rsidRPr="00260F6C">
        <w:trPr>
          <w:trHeight w:val="1044"/>
        </w:trPr>
        <w:tc>
          <w:tcPr>
            <w:tcW w:w="900" w:type="dxa"/>
          </w:tcPr>
          <w:p w:rsidR="00BA50F8" w:rsidRPr="00260F6C" w:rsidRDefault="00BA50F8">
            <w:pPr>
              <w:pStyle w:val="TableParagraph"/>
              <w:ind w:left="0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450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Publicitate</w:t>
            </w:r>
          </w:p>
        </w:tc>
        <w:tc>
          <w:tcPr>
            <w:tcW w:w="1260" w:type="dxa"/>
          </w:tcPr>
          <w:p w:rsidR="00BA50F8" w:rsidRPr="00260F6C" w:rsidRDefault="00260F6C">
            <w:pPr>
              <w:pStyle w:val="TableParagraph"/>
              <w:spacing w:line="229" w:lineRule="exact"/>
              <w:ind w:left="0" w:right="43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BA50F8" w:rsidRPr="00260F6C" w:rsidRDefault="00E41885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  <w:tr w:rsidR="00BA50F8" w:rsidRPr="00260F6C">
        <w:trPr>
          <w:trHeight w:val="1043"/>
        </w:trPr>
        <w:tc>
          <w:tcPr>
            <w:tcW w:w="900" w:type="dxa"/>
          </w:tcPr>
          <w:p w:rsidR="00BA50F8" w:rsidRPr="00260F6C" w:rsidRDefault="00E41885">
            <w:pPr>
              <w:pStyle w:val="TableParagraph"/>
              <w:spacing w:line="229" w:lineRule="exact"/>
              <w:ind w:left="109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Luna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5</w:t>
            </w:r>
          </w:p>
        </w:tc>
        <w:tc>
          <w:tcPr>
            <w:tcW w:w="4500" w:type="dxa"/>
          </w:tcPr>
          <w:p w:rsidR="00BA50F8" w:rsidRPr="00260F6C" w:rsidRDefault="00E41885">
            <w:pPr>
              <w:pStyle w:val="TableParagraph"/>
              <w:spacing w:line="229" w:lineRule="exac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Inaugurarea</w:t>
            </w:r>
            <w:r w:rsidRPr="00260F6C">
              <w:rPr>
                <w:rFonts w:asciiTheme="majorHAnsi" w:hAnsiTheme="majorHAnsi"/>
                <w:spacing w:val="-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staţiei</w:t>
            </w:r>
          </w:p>
        </w:tc>
        <w:tc>
          <w:tcPr>
            <w:tcW w:w="1260" w:type="dxa"/>
          </w:tcPr>
          <w:p w:rsidR="00BA50F8" w:rsidRPr="00260F6C" w:rsidRDefault="00260F6C">
            <w:pPr>
              <w:pStyle w:val="TableParagraph"/>
              <w:spacing w:line="229" w:lineRule="exact"/>
              <w:ind w:left="0" w:right="388"/>
              <w:jc w:val="right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Craiova</w:t>
            </w:r>
          </w:p>
        </w:tc>
        <w:tc>
          <w:tcPr>
            <w:tcW w:w="2000" w:type="dxa"/>
          </w:tcPr>
          <w:p w:rsidR="00BA50F8" w:rsidRPr="00260F6C" w:rsidRDefault="00E41885">
            <w:pPr>
              <w:pStyle w:val="TableParagraph"/>
              <w:spacing w:line="242" w:lineRule="auto"/>
              <w:ind w:right="94"/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260F6C">
              <w:rPr>
                <w:rFonts w:asciiTheme="majorHAnsi" w:hAnsiTheme="majorHAnsi"/>
                <w:sz w:val="32"/>
                <w:szCs w:val="32"/>
              </w:rPr>
              <w:t>Responsabilul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din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partea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beneficiarului</w:t>
            </w:r>
            <w:r w:rsidRPr="00260F6C">
              <w:rPr>
                <w:rFonts w:asciiTheme="majorHAnsi" w:hAnsiTheme="majorHAnsi"/>
                <w:spacing w:val="-47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de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implementarea</w:t>
            </w:r>
            <w:r w:rsidRPr="00260F6C">
              <w:rPr>
                <w:rFonts w:asciiTheme="majorHAnsi" w:hAnsiTheme="majorHAnsi"/>
                <w:spacing w:val="1"/>
                <w:sz w:val="32"/>
                <w:szCs w:val="32"/>
              </w:rPr>
              <w:t xml:space="preserve"> </w:t>
            </w:r>
            <w:r w:rsidRPr="00260F6C">
              <w:rPr>
                <w:rFonts w:asciiTheme="majorHAnsi" w:hAnsiTheme="majorHAnsi"/>
                <w:sz w:val="32"/>
                <w:szCs w:val="32"/>
              </w:rPr>
              <w:t>proiectului</w:t>
            </w:r>
          </w:p>
        </w:tc>
      </w:tr>
    </w:tbl>
    <w:p w:rsidR="00BA50F8" w:rsidRPr="00260F6C" w:rsidRDefault="00BA50F8">
      <w:pPr>
        <w:pStyle w:val="BodyText"/>
        <w:spacing w:before="5"/>
        <w:ind w:left="0" w:firstLine="0"/>
        <w:jc w:val="left"/>
        <w:rPr>
          <w:rFonts w:asciiTheme="majorHAnsi" w:hAnsiTheme="majorHAnsi"/>
          <w:sz w:val="32"/>
          <w:szCs w:val="32"/>
        </w:rPr>
      </w:pPr>
    </w:p>
    <w:p w:rsidR="00BA50F8" w:rsidRPr="00260F6C" w:rsidRDefault="00E41885">
      <w:pPr>
        <w:pStyle w:val="ListParagraph"/>
        <w:numPr>
          <w:ilvl w:val="0"/>
          <w:numId w:val="6"/>
        </w:numPr>
        <w:tabs>
          <w:tab w:val="left" w:pos="362"/>
        </w:tabs>
        <w:spacing w:before="90"/>
        <w:ind w:hanging="24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Rezultate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aşteptate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3"/>
        </w:tabs>
        <w:ind w:left="603" w:hanging="36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Impactul asupra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grupurilor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ţintă</w:t>
      </w:r>
    </w:p>
    <w:p w:rsidR="00BA50F8" w:rsidRPr="00260F6C" w:rsidRDefault="00E41885">
      <w:pPr>
        <w:pStyle w:val="BodyText"/>
        <w:spacing w:before="119"/>
        <w:ind w:left="121" w:right="117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Înfiinţarea şi funcţionarea acestei staţii de inspecţie tehnică nu va rămâne fără urmări în ceea ce priveşte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situaţia grupurilor ţintă. Pentru deţinătorii de vehicule rutiere, persoane fizice sau juridice, un prim avantaj este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reduce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timpul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aşteptare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programările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periodice.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Efectuarea unei inspecţii tehnice presupune respectarea unui </w:t>
      </w:r>
      <w:r w:rsidRPr="00260F6C">
        <w:rPr>
          <w:rFonts w:asciiTheme="majorHAnsi" w:hAnsiTheme="majorHAnsi"/>
          <w:b/>
          <w:sz w:val="32"/>
          <w:szCs w:val="32"/>
        </w:rPr>
        <w:t>plan de operaţiuni privind inspecţia tehnică</w:t>
      </w:r>
      <w:r w:rsidRPr="00260F6C">
        <w:rPr>
          <w:rFonts w:asciiTheme="majorHAnsi" w:hAnsiTheme="majorHAnsi"/>
          <w:sz w:val="32"/>
          <w:szCs w:val="32"/>
        </w:rPr>
        <w:t>,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necesită un anumit timp, astfel încât numărul de inspecţii tehnice care poate fi efectuat intr-o staţie în timpul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programului de lucru de 8 ore este limitat. Evident, prin funcţionarea concomitentă a 3 (trei) staţii de inspecţie,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numărul vehiculelor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 vor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putea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inspectate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intr-o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singură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zi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creşte,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ceea ce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beneficiul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deţinătorilor.</w:t>
      </w:r>
    </w:p>
    <w:p w:rsidR="00BA50F8" w:rsidRPr="00260F6C" w:rsidRDefault="00E41885">
      <w:pPr>
        <w:pStyle w:val="BodyText"/>
        <w:spacing w:before="128"/>
        <w:ind w:left="121" w:right="131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 asemenea, prin amplasarea staţiei intr-o zonă a municipiului în care nu funcţionează altă staţie,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deţinătorii de vehicule îşi vor reduce cheltuielile legate de deplasarea pentru efectuarea inspecţiei tehnice (consum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combustibil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mic,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uzură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mică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datorată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distanţei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deplasare,</w:t>
      </w:r>
      <w:r w:rsidRPr="00260F6C">
        <w:rPr>
          <w:rFonts w:asciiTheme="majorHAnsi" w:hAnsiTheme="majorHAnsi"/>
          <w:spacing w:val="1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precum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şi,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fapt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lastRenderedPageBreak/>
        <w:t>deloc</w:t>
      </w:r>
      <w:r w:rsidRPr="00260F6C">
        <w:rPr>
          <w:rFonts w:asciiTheme="majorHAnsi" w:hAnsiTheme="majorHAnsi"/>
          <w:spacing w:val="1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9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neglijat,</w:t>
      </w:r>
      <w:r w:rsidRPr="00260F6C">
        <w:rPr>
          <w:rFonts w:asciiTheme="majorHAnsi" w:hAnsiTheme="majorHAnsi"/>
          <w:spacing w:val="1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timpul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 deplasare mai mic, ceea ce determină, în cazul agenţilor economici, un câştig datorat perioadei mai scurte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indisponibilizare 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 respectiv).</w:t>
      </w:r>
    </w:p>
    <w:p w:rsidR="00BA50F8" w:rsidRPr="00260F6C" w:rsidRDefault="00E41885">
      <w:pPr>
        <w:pStyle w:val="BodyText"/>
        <w:spacing w:before="124"/>
        <w:ind w:left="121" w:right="123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Un alt avantaj pentru deţinătorii de autovehicule este acela că, după finalizarea integrală a proiectului,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 după darea în folosinţă şi a staţiei service, eventualele neconformităţi descoperite cu ocazia efectuării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 vor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putea 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remediate,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timpul cel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scurt,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service-ul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respectiv.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Având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prevederile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legale</w:t>
      </w:r>
      <w:r w:rsidRPr="00260F6C">
        <w:rPr>
          <w:rFonts w:asciiTheme="majorHAnsi" w:hAnsiTheme="majorHAnsi"/>
          <w:spacing w:val="2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reparaţiile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2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reglajele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</w:t>
      </w:r>
      <w:r w:rsidRPr="00260F6C">
        <w:rPr>
          <w:rFonts w:asciiTheme="majorHAnsi" w:hAnsiTheme="majorHAnsi"/>
          <w:spacing w:val="2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ateliere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autorizate,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acestea</w:t>
      </w:r>
      <w:r w:rsidRPr="00260F6C">
        <w:rPr>
          <w:rFonts w:asciiTheme="majorHAnsi" w:hAnsiTheme="majorHAnsi"/>
          <w:spacing w:val="2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2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pot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</w:t>
      </w:r>
      <w:r w:rsidRPr="00260F6C">
        <w:rPr>
          <w:rFonts w:asciiTheme="majorHAnsi" w:hAnsiTheme="majorHAnsi"/>
          <w:spacing w:val="2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finalizate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fără a fi verificate cu echipamente şi tehnologii specifice, care să garanteze că vehiculul supus reparaţiei sau, după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caz, reglării corespunde normelor legale privind siguranţa circulaţiei şi protecţia mediului. Ca urmare, revenirea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vehiculului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după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şi/sau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reglaj,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în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vederea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constatării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remedierii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neconformităţii/neconformitaţilor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care a fost respins la prima prezentare,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 se poate solda decât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admiterea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acestuia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pentru circulaţia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pe drumurile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publice.</w:t>
      </w:r>
    </w:p>
    <w:p w:rsidR="00BA50F8" w:rsidRPr="00260F6C" w:rsidRDefault="00E41885">
      <w:pPr>
        <w:pStyle w:val="BodyText"/>
        <w:spacing w:before="130"/>
        <w:ind w:left="121" w:right="129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De asemenea, proiectul permite urmărirea cu mai mare atenţie a calităţii reparaţiilor şi/sau reglajelor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efectuate în unităţile service autorizate de Registrul Auto Român şi deschide calea spre autorizare unităţilor care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 au făcut încă acest pas, prin posibilitatea acestora de încheia contracte cu staţia de inspecţie pentru verificarea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reparaţiilor şi/sau reglajelor. În aceste condiţii, aceşti agenţi economici vor putea respecta şi prevederile legale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eliberarea certificatelor de calitate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certificatelor</w:t>
      </w:r>
      <w:r w:rsidRPr="00260F6C">
        <w:rPr>
          <w:rFonts w:asciiTheme="majorHAnsi" w:hAnsiTheme="majorHAnsi"/>
          <w:spacing w:val="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garanţie pentru lucrările executate.</w:t>
      </w:r>
    </w:p>
    <w:p w:rsidR="00BA50F8" w:rsidRPr="00260F6C" w:rsidRDefault="00E41885">
      <w:pPr>
        <w:pStyle w:val="BodyText"/>
        <w:spacing w:before="125"/>
        <w:ind w:left="121" w:right="132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Un alt aspect, deloc de neglijat, este acela că, prin achiziţionarea de echipamente şi tehnologii de ultimă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generaţie, consumul de energie electrică va fi mai redus, fapt ce se va reflecta în modul de calcul al preţului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inspecţiei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tehnice.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42"/>
        </w:tabs>
        <w:spacing w:before="122"/>
        <w:ind w:left="642" w:hanging="421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Rezultate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financiare</w:t>
      </w:r>
    </w:p>
    <w:p w:rsidR="00BA50F8" w:rsidRPr="00260F6C" w:rsidRDefault="00E41885">
      <w:pPr>
        <w:pStyle w:val="ListParagraph"/>
        <w:numPr>
          <w:ilvl w:val="1"/>
          <w:numId w:val="6"/>
        </w:numPr>
        <w:tabs>
          <w:tab w:val="left" w:pos="602"/>
        </w:tabs>
        <w:spacing w:before="120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Efecte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privind</w:t>
      </w:r>
      <w:r w:rsidRPr="00260F6C">
        <w:rPr>
          <w:rFonts w:asciiTheme="majorHAnsi" w:hAnsiTheme="majorHAnsi"/>
          <w:spacing w:val="-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dezvoltarea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afacerii</w:t>
      </w:r>
    </w:p>
    <w:p w:rsidR="00BA50F8" w:rsidRPr="00260F6C" w:rsidRDefault="00E41885">
      <w:pPr>
        <w:pStyle w:val="BodyText"/>
        <w:ind w:left="121" w:right="118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Prin dezvoltarea celor două activităţi apare un flux crescut de clienţi, care, alături de dotarea tehnică 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unităţii,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creează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premizele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obţinerii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statutului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reprezentanţă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unui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producător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intern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sau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extern</w:t>
      </w:r>
      <w:r w:rsidRPr="00260F6C">
        <w:rPr>
          <w:rFonts w:asciiTheme="majorHAnsi" w:hAnsiTheme="majorHAnsi"/>
          <w:spacing w:val="50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 xml:space="preserve">autovehicule. Ne gândim în special la negocierea unui contract cu </w:t>
      </w:r>
      <w:r w:rsidRPr="00260F6C">
        <w:rPr>
          <w:rFonts w:asciiTheme="majorHAnsi" w:hAnsiTheme="majorHAnsi"/>
          <w:b/>
          <w:sz w:val="32"/>
          <w:szCs w:val="32"/>
        </w:rPr>
        <w:t xml:space="preserve">Renault România </w:t>
      </w:r>
      <w:r w:rsidRPr="00260F6C">
        <w:rPr>
          <w:rFonts w:asciiTheme="majorHAnsi" w:hAnsiTheme="majorHAnsi"/>
          <w:sz w:val="32"/>
          <w:szCs w:val="32"/>
        </w:rPr>
        <w:t>pentru comercializarea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autovehicule la care putem asigura service-ul în garanţie şi postgaranţie alături de reparaţiile pentru casa de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asigurări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producătorului.</w:t>
      </w:r>
    </w:p>
    <w:p w:rsidR="00BA50F8" w:rsidRPr="00260F6C" w:rsidRDefault="00E41885">
      <w:pPr>
        <w:pStyle w:val="Heading1"/>
        <w:numPr>
          <w:ilvl w:val="1"/>
          <w:numId w:val="6"/>
        </w:numPr>
        <w:tabs>
          <w:tab w:val="left" w:pos="602"/>
        </w:tabs>
        <w:spacing w:before="124"/>
        <w:jc w:val="both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Durabilitate</w:t>
      </w:r>
    </w:p>
    <w:p w:rsidR="00BA50F8" w:rsidRPr="00260F6C" w:rsidRDefault="00E41885">
      <w:pPr>
        <w:pStyle w:val="BodyText"/>
        <w:spacing w:before="120" w:line="242" w:lineRule="auto"/>
        <w:ind w:left="121" w:right="125" w:firstLine="72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t>Proiectul în cauză este unul pe termen lung, doar implementarea acestuia necesitând surse de finanţare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datorită costurilor ridicate reclamate de amenajarea locaţiei, achiziţionarea echipamentelor pentru dotarea liniei 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 şi a calculatorului pentru înregistrarea şi transmisia datelor. Funcţionarea staţiei ulterior implementării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proiectului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nu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va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necesita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alte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surse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finanţare</w:t>
      </w:r>
      <w:r w:rsidRPr="00260F6C">
        <w:rPr>
          <w:rFonts w:asciiTheme="majorHAnsi" w:hAnsiTheme="majorHAnsi"/>
          <w:spacing w:val="1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decât</w:t>
      </w:r>
      <w:r w:rsidRPr="00260F6C">
        <w:rPr>
          <w:rFonts w:asciiTheme="majorHAnsi" w:hAnsiTheme="majorHAnsi"/>
          <w:spacing w:val="1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cele</w:t>
      </w:r>
      <w:r w:rsidRPr="00260F6C">
        <w:rPr>
          <w:rFonts w:asciiTheme="majorHAnsi" w:hAnsiTheme="majorHAnsi"/>
          <w:spacing w:val="1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rezultate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venituri</w:t>
      </w:r>
      <w:r w:rsidRPr="00260F6C">
        <w:rPr>
          <w:rFonts w:asciiTheme="majorHAnsi" w:hAnsiTheme="majorHAnsi"/>
          <w:spacing w:val="16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realizate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din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taxa</w:t>
      </w:r>
      <w:r w:rsidRPr="00260F6C">
        <w:rPr>
          <w:rFonts w:asciiTheme="majorHAnsi" w:hAnsiTheme="majorHAnsi"/>
          <w:spacing w:val="14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de</w:t>
      </w:r>
      <w:r w:rsidRPr="00260F6C">
        <w:rPr>
          <w:rFonts w:asciiTheme="majorHAnsi" w:hAnsiTheme="majorHAnsi"/>
          <w:spacing w:val="15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inspecţie.</w:t>
      </w:r>
    </w:p>
    <w:p w:rsidR="00BA50F8" w:rsidRPr="00260F6C" w:rsidRDefault="00BA50F8">
      <w:pPr>
        <w:spacing w:line="242" w:lineRule="auto"/>
        <w:rPr>
          <w:rFonts w:asciiTheme="majorHAnsi" w:hAnsiTheme="majorHAnsi"/>
          <w:sz w:val="32"/>
          <w:szCs w:val="32"/>
        </w:rPr>
        <w:sectPr w:rsidR="00BA50F8" w:rsidRPr="00260F6C">
          <w:pgSz w:w="11900" w:h="16840"/>
          <w:pgMar w:top="1420" w:right="800" w:bottom="280" w:left="1680" w:header="720" w:footer="720" w:gutter="0"/>
          <w:cols w:space="720"/>
        </w:sectPr>
      </w:pPr>
    </w:p>
    <w:p w:rsidR="00BA50F8" w:rsidRPr="00260F6C" w:rsidRDefault="00E41885" w:rsidP="00260F6C">
      <w:pPr>
        <w:pStyle w:val="BodyText"/>
        <w:spacing w:before="77" w:line="242" w:lineRule="auto"/>
        <w:ind w:left="121" w:right="127" w:firstLine="0"/>
        <w:rPr>
          <w:rFonts w:asciiTheme="majorHAnsi" w:hAnsiTheme="majorHAnsi"/>
          <w:sz w:val="32"/>
          <w:szCs w:val="32"/>
        </w:rPr>
      </w:pPr>
      <w:r w:rsidRPr="00260F6C">
        <w:rPr>
          <w:rFonts w:asciiTheme="majorHAnsi" w:hAnsiTheme="majorHAnsi"/>
          <w:sz w:val="32"/>
          <w:szCs w:val="32"/>
        </w:rPr>
        <w:lastRenderedPageBreak/>
        <w:t>Este probabil ca în prima şi a doua lună de funcţionare să se înregistreze pierderi, care, insă, cu siguranţă vor fi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recuperate în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următoarele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trei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luni,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astfel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după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circa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şase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luni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activitatea</w:t>
      </w:r>
      <w:r w:rsidRPr="00260F6C">
        <w:rPr>
          <w:rFonts w:asciiTheme="majorHAnsi" w:hAnsiTheme="majorHAnsi"/>
          <w:spacing w:val="-2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autoîntreţină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şi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să</w:t>
      </w:r>
      <w:r w:rsidRPr="00260F6C">
        <w:rPr>
          <w:rFonts w:asciiTheme="majorHAnsi" w:hAnsiTheme="majorHAnsi"/>
          <w:spacing w:val="-3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genereze</w:t>
      </w:r>
      <w:r w:rsidRPr="00260F6C">
        <w:rPr>
          <w:rFonts w:asciiTheme="majorHAnsi" w:hAnsiTheme="majorHAnsi"/>
          <w:spacing w:val="-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profit.</w:t>
      </w:r>
      <w:r w:rsidRPr="00260F6C">
        <w:rPr>
          <w:rFonts w:asciiTheme="majorHAnsi" w:hAnsiTheme="majorHAnsi"/>
          <w:spacing w:val="-48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Justificăm această previziune bazându-ne pe faptul că publicitatea, chiar dacă va fi foarte eficientă şi va ajunge la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majoritatea membrilor grupului ţintă, o parte din deţinătorii de autovehicule vor fi tentaţi să apeleze la staţiile care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funcţionează la ora actuală cu dotare sub cerinţele OMLPTL 756/2002 pentru a nu fi depistate neconformităţile de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ordin tehnic din direcţie şi suspensie. Odată cu impunerea prevederilor acestui ordin tendinţa de a specula lacunele</w:t>
      </w:r>
      <w:r w:rsidRPr="00260F6C">
        <w:rPr>
          <w:rFonts w:asciiTheme="majorHAnsi" w:hAnsiTheme="majorHAnsi"/>
          <w:spacing w:val="-47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sistemului actual dispare şi va funcţiona criteriul proximităţii serviciului, aceasta fiind singura staţie din centrul</w:t>
      </w:r>
      <w:r w:rsidRPr="00260F6C">
        <w:rPr>
          <w:rFonts w:asciiTheme="majorHAnsi" w:hAnsiTheme="majorHAnsi"/>
          <w:spacing w:val="1"/>
          <w:sz w:val="32"/>
          <w:szCs w:val="32"/>
        </w:rPr>
        <w:t xml:space="preserve"> </w:t>
      </w:r>
      <w:r w:rsidRPr="00260F6C">
        <w:rPr>
          <w:rFonts w:asciiTheme="majorHAnsi" w:hAnsiTheme="majorHAnsi"/>
          <w:sz w:val="32"/>
          <w:szCs w:val="32"/>
        </w:rPr>
        <w:t>oraşului.</w:t>
      </w:r>
    </w:p>
    <w:p w:rsidR="00260F6C" w:rsidRPr="00260F6C" w:rsidRDefault="00260F6C" w:rsidP="00260F6C">
      <w:pPr>
        <w:pStyle w:val="BodyText"/>
        <w:spacing w:before="77" w:line="242" w:lineRule="auto"/>
        <w:ind w:left="121" w:right="127" w:firstLine="0"/>
        <w:rPr>
          <w:rFonts w:asciiTheme="majorHAnsi" w:hAnsiTheme="majorHAnsi"/>
          <w:sz w:val="32"/>
          <w:szCs w:val="32"/>
        </w:rPr>
      </w:pPr>
    </w:p>
    <w:p w:rsidR="00260F6C" w:rsidRPr="00260F6C" w:rsidRDefault="00260F6C" w:rsidP="00260F6C">
      <w:pPr>
        <w:pStyle w:val="BodyText"/>
        <w:spacing w:before="77" w:line="242" w:lineRule="auto"/>
        <w:ind w:left="121" w:right="127" w:firstLine="0"/>
        <w:rPr>
          <w:rFonts w:asciiTheme="majorHAnsi" w:hAnsiTheme="majorHAnsi"/>
          <w:sz w:val="32"/>
          <w:szCs w:val="32"/>
        </w:rPr>
      </w:pPr>
    </w:p>
    <w:p w:rsidR="00260F6C" w:rsidRPr="00260F6C" w:rsidRDefault="00260F6C" w:rsidP="00260F6C">
      <w:pPr>
        <w:widowControl/>
        <w:numPr>
          <w:ilvl w:val="0"/>
          <w:numId w:val="7"/>
        </w:numPr>
        <w:autoSpaceDE/>
        <w:autoSpaceDN/>
        <w:spacing w:line="360" w:lineRule="auto"/>
        <w:jc w:val="center"/>
        <w:rPr>
          <w:rFonts w:asciiTheme="majorHAnsi" w:hAnsiTheme="majorHAnsi" w:cs="Arial"/>
          <w:b/>
          <w:sz w:val="32"/>
          <w:szCs w:val="32"/>
          <w:lang w:val="it-IT"/>
        </w:rPr>
      </w:pPr>
      <w:r w:rsidRPr="00260F6C">
        <w:rPr>
          <w:rFonts w:asciiTheme="majorHAnsi" w:hAnsiTheme="majorHAnsi" w:cs="Arial"/>
          <w:b/>
          <w:sz w:val="32"/>
          <w:szCs w:val="32"/>
          <w:lang w:val="it-IT"/>
        </w:rPr>
        <w:t>Informatii financiare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Fondurile necesare pentru inceperea si dezvoltarea afacerii le voi obtine astfel: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50.000 EURO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(de la familie, de la prieteni, de la parteneri, de la asociati, de la banci, din economiile proprii, din alte surse......)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Capitalul de pornire pentru inceperea afacerii/activitatii va fi de:......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50.000 Euro lei/mii lei/euro si el va fi utilizat pentru urmatoarele cheltuieli:</w:t>
      </w:r>
    </w:p>
    <w:p w:rsidR="00260F6C" w:rsidRPr="00260F6C" w:rsidRDefault="00260F6C" w:rsidP="00260F6C">
      <w:pPr>
        <w:spacing w:line="360" w:lineRule="auto"/>
        <w:jc w:val="both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Chirie spatiu sau constructie si achizitionare echipament.</w:t>
      </w:r>
    </w:p>
    <w:p w:rsidR="00260F6C" w:rsidRPr="00260F6C" w:rsidRDefault="00260F6C" w:rsidP="00260F6C">
      <w:pPr>
        <w:spacing w:line="360" w:lineRule="auto"/>
        <w:rPr>
          <w:rFonts w:asciiTheme="majorHAnsi" w:hAnsiTheme="majorHAnsi"/>
          <w:sz w:val="32"/>
          <w:szCs w:val="32"/>
          <w:lang w:val="it-IT"/>
        </w:rPr>
      </w:pPr>
      <w:r w:rsidRPr="00260F6C">
        <w:rPr>
          <w:rFonts w:asciiTheme="majorHAnsi" w:hAnsiTheme="majorHAnsi"/>
          <w:sz w:val="32"/>
          <w:szCs w:val="32"/>
          <w:lang w:val="it-IT"/>
        </w:rPr>
        <w:t>Profitul pe care doresc sa-l obtin in primul an de activitate este de 20% din capitalul de pornire.</w:t>
      </w:r>
    </w:p>
    <w:p w:rsidR="00260F6C" w:rsidRPr="00260F6C" w:rsidRDefault="00260F6C" w:rsidP="00260F6C">
      <w:pPr>
        <w:pStyle w:val="BodyText"/>
        <w:spacing w:before="77" w:line="242" w:lineRule="auto"/>
        <w:ind w:left="0" w:right="127" w:firstLine="0"/>
        <w:rPr>
          <w:rFonts w:asciiTheme="majorHAnsi" w:hAnsiTheme="majorHAnsi"/>
          <w:sz w:val="32"/>
          <w:szCs w:val="32"/>
        </w:rPr>
      </w:pPr>
    </w:p>
    <w:sectPr w:rsidR="00260F6C" w:rsidRPr="00260F6C">
      <w:pgSz w:w="11900" w:h="16840"/>
      <w:pgMar w:top="1340" w:right="80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94E" w:rsidRDefault="0058794E" w:rsidP="00260F6C">
      <w:r>
        <w:separator/>
      </w:r>
    </w:p>
  </w:endnote>
  <w:endnote w:type="continuationSeparator" w:id="0">
    <w:p w:rsidR="0058794E" w:rsidRDefault="0058794E" w:rsidP="00260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F6C" w:rsidRDefault="00260F6C" w:rsidP="00260F6C">
    <w:pPr>
      <w:pStyle w:val="Footer"/>
      <w:jc w:val="center"/>
    </w:pPr>
    <w:bookmarkStart w:id="5" w:name="_Hlk98491911"/>
    <w:r>
      <w:rPr>
        <w:noProof/>
        <w:lang w:val="en-US"/>
      </w:rPr>
      <w:drawing>
        <wp:inline distT="0" distB="0" distL="0" distR="0" wp14:anchorId="1F8D451F" wp14:editId="09A173A2">
          <wp:extent cx="1002030" cy="405765"/>
          <wp:effectExtent l="0" t="0" r="7620" b="0"/>
          <wp:docPr id="4" name="Picture 4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3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94E" w:rsidRDefault="0058794E" w:rsidP="00260F6C">
      <w:r>
        <w:separator/>
      </w:r>
    </w:p>
  </w:footnote>
  <w:footnote w:type="continuationSeparator" w:id="0">
    <w:p w:rsidR="0058794E" w:rsidRDefault="0058794E" w:rsidP="00260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F6C" w:rsidRDefault="00260F6C">
    <w:pPr>
      <w:pStyle w:val="Header"/>
    </w:pPr>
    <w:r>
      <w:rPr>
        <w:noProof/>
        <w:lang w:val="en-US"/>
      </w:rPr>
      <w:drawing>
        <wp:inline distT="0" distB="0" distL="0" distR="0" wp14:anchorId="49AC4765" wp14:editId="713BD5FD">
          <wp:extent cx="5732780" cy="850900"/>
          <wp:effectExtent l="0" t="0" r="1270" b="635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780" cy="850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12B35"/>
    <w:multiLevelType w:val="hybridMultilevel"/>
    <w:tmpl w:val="7BC4B3F0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B257A0"/>
    <w:multiLevelType w:val="hybridMultilevel"/>
    <w:tmpl w:val="B604484C"/>
    <w:lvl w:ilvl="0" w:tplc="E1003DC6">
      <w:numFmt w:val="bullet"/>
      <w:lvlText w:val="-"/>
      <w:lvlJc w:val="left"/>
      <w:pPr>
        <w:ind w:left="3780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2D4E8E5E">
      <w:numFmt w:val="bullet"/>
      <w:lvlText w:val="•"/>
      <w:lvlJc w:val="left"/>
      <w:pPr>
        <w:ind w:left="2022" w:hanging="360"/>
      </w:pPr>
      <w:rPr>
        <w:rFonts w:hint="default"/>
        <w:lang w:val="ro-RO" w:eastAsia="en-US" w:bidi="ar-SA"/>
      </w:rPr>
    </w:lvl>
    <w:lvl w:ilvl="2" w:tplc="13CCBA24">
      <w:numFmt w:val="bullet"/>
      <w:lvlText w:val="•"/>
      <w:lvlJc w:val="left"/>
      <w:pPr>
        <w:ind w:left="2844" w:hanging="360"/>
      </w:pPr>
      <w:rPr>
        <w:rFonts w:hint="default"/>
        <w:lang w:val="ro-RO" w:eastAsia="en-US" w:bidi="ar-SA"/>
      </w:rPr>
    </w:lvl>
    <w:lvl w:ilvl="3" w:tplc="A8461F5C">
      <w:numFmt w:val="bullet"/>
      <w:lvlText w:val="•"/>
      <w:lvlJc w:val="left"/>
      <w:pPr>
        <w:ind w:left="3666" w:hanging="360"/>
      </w:pPr>
      <w:rPr>
        <w:rFonts w:hint="default"/>
        <w:lang w:val="ro-RO" w:eastAsia="en-US" w:bidi="ar-SA"/>
      </w:rPr>
    </w:lvl>
    <w:lvl w:ilvl="4" w:tplc="8292B33E">
      <w:numFmt w:val="bullet"/>
      <w:lvlText w:val="•"/>
      <w:lvlJc w:val="left"/>
      <w:pPr>
        <w:ind w:left="4488" w:hanging="360"/>
      </w:pPr>
      <w:rPr>
        <w:rFonts w:hint="default"/>
        <w:lang w:val="ro-RO" w:eastAsia="en-US" w:bidi="ar-SA"/>
      </w:rPr>
    </w:lvl>
    <w:lvl w:ilvl="5" w:tplc="09C2D94E">
      <w:numFmt w:val="bullet"/>
      <w:lvlText w:val="•"/>
      <w:lvlJc w:val="left"/>
      <w:pPr>
        <w:ind w:left="5310" w:hanging="360"/>
      </w:pPr>
      <w:rPr>
        <w:rFonts w:hint="default"/>
        <w:lang w:val="ro-RO" w:eastAsia="en-US" w:bidi="ar-SA"/>
      </w:rPr>
    </w:lvl>
    <w:lvl w:ilvl="6" w:tplc="42180CCC">
      <w:numFmt w:val="bullet"/>
      <w:lvlText w:val="•"/>
      <w:lvlJc w:val="left"/>
      <w:pPr>
        <w:ind w:left="6132" w:hanging="360"/>
      </w:pPr>
      <w:rPr>
        <w:rFonts w:hint="default"/>
        <w:lang w:val="ro-RO" w:eastAsia="en-US" w:bidi="ar-SA"/>
      </w:rPr>
    </w:lvl>
    <w:lvl w:ilvl="7" w:tplc="3D6CE75A">
      <w:numFmt w:val="bullet"/>
      <w:lvlText w:val="•"/>
      <w:lvlJc w:val="left"/>
      <w:pPr>
        <w:ind w:left="6954" w:hanging="360"/>
      </w:pPr>
      <w:rPr>
        <w:rFonts w:hint="default"/>
        <w:lang w:val="ro-RO" w:eastAsia="en-US" w:bidi="ar-SA"/>
      </w:rPr>
    </w:lvl>
    <w:lvl w:ilvl="8" w:tplc="0CEAE60A">
      <w:numFmt w:val="bullet"/>
      <w:lvlText w:val="•"/>
      <w:lvlJc w:val="left"/>
      <w:pPr>
        <w:ind w:left="7776" w:hanging="360"/>
      </w:pPr>
      <w:rPr>
        <w:rFonts w:hint="default"/>
        <w:lang w:val="ro-RO" w:eastAsia="en-US" w:bidi="ar-SA"/>
      </w:rPr>
    </w:lvl>
  </w:abstractNum>
  <w:abstractNum w:abstractNumId="2">
    <w:nsid w:val="54C95E24"/>
    <w:multiLevelType w:val="hybridMultilevel"/>
    <w:tmpl w:val="A6E883FE"/>
    <w:lvl w:ilvl="0" w:tplc="40F8BF1E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859E7086">
      <w:numFmt w:val="bullet"/>
      <w:lvlText w:val="•"/>
      <w:lvlJc w:val="left"/>
      <w:pPr>
        <w:ind w:left="539" w:hanging="140"/>
      </w:pPr>
      <w:rPr>
        <w:rFonts w:hint="default"/>
        <w:lang w:val="ro-RO" w:eastAsia="en-US" w:bidi="ar-SA"/>
      </w:rPr>
    </w:lvl>
    <w:lvl w:ilvl="2" w:tplc="4D0AED48">
      <w:numFmt w:val="bullet"/>
      <w:lvlText w:val="•"/>
      <w:lvlJc w:val="left"/>
      <w:pPr>
        <w:ind w:left="978" w:hanging="140"/>
      </w:pPr>
      <w:rPr>
        <w:rFonts w:hint="default"/>
        <w:lang w:val="ro-RO" w:eastAsia="en-US" w:bidi="ar-SA"/>
      </w:rPr>
    </w:lvl>
    <w:lvl w:ilvl="3" w:tplc="7566411A">
      <w:numFmt w:val="bullet"/>
      <w:lvlText w:val="•"/>
      <w:lvlJc w:val="left"/>
      <w:pPr>
        <w:ind w:left="1417" w:hanging="140"/>
      </w:pPr>
      <w:rPr>
        <w:rFonts w:hint="default"/>
        <w:lang w:val="ro-RO" w:eastAsia="en-US" w:bidi="ar-SA"/>
      </w:rPr>
    </w:lvl>
    <w:lvl w:ilvl="4" w:tplc="DFEC1F3C">
      <w:numFmt w:val="bullet"/>
      <w:lvlText w:val="•"/>
      <w:lvlJc w:val="left"/>
      <w:pPr>
        <w:ind w:left="1856" w:hanging="140"/>
      </w:pPr>
      <w:rPr>
        <w:rFonts w:hint="default"/>
        <w:lang w:val="ro-RO" w:eastAsia="en-US" w:bidi="ar-SA"/>
      </w:rPr>
    </w:lvl>
    <w:lvl w:ilvl="5" w:tplc="95D20A1A">
      <w:numFmt w:val="bullet"/>
      <w:lvlText w:val="•"/>
      <w:lvlJc w:val="left"/>
      <w:pPr>
        <w:ind w:left="2295" w:hanging="140"/>
      </w:pPr>
      <w:rPr>
        <w:rFonts w:hint="default"/>
        <w:lang w:val="ro-RO" w:eastAsia="en-US" w:bidi="ar-SA"/>
      </w:rPr>
    </w:lvl>
    <w:lvl w:ilvl="6" w:tplc="D4C2B4F8">
      <w:numFmt w:val="bullet"/>
      <w:lvlText w:val="•"/>
      <w:lvlJc w:val="left"/>
      <w:pPr>
        <w:ind w:left="2734" w:hanging="140"/>
      </w:pPr>
      <w:rPr>
        <w:rFonts w:hint="default"/>
        <w:lang w:val="ro-RO" w:eastAsia="en-US" w:bidi="ar-SA"/>
      </w:rPr>
    </w:lvl>
    <w:lvl w:ilvl="7" w:tplc="3D9626E6">
      <w:numFmt w:val="bullet"/>
      <w:lvlText w:val="•"/>
      <w:lvlJc w:val="left"/>
      <w:pPr>
        <w:ind w:left="3173" w:hanging="140"/>
      </w:pPr>
      <w:rPr>
        <w:rFonts w:hint="default"/>
        <w:lang w:val="ro-RO" w:eastAsia="en-US" w:bidi="ar-SA"/>
      </w:rPr>
    </w:lvl>
    <w:lvl w:ilvl="8" w:tplc="972AA10A">
      <w:numFmt w:val="bullet"/>
      <w:lvlText w:val="•"/>
      <w:lvlJc w:val="left"/>
      <w:pPr>
        <w:ind w:left="3612" w:hanging="140"/>
      </w:pPr>
      <w:rPr>
        <w:rFonts w:hint="default"/>
        <w:lang w:val="ro-RO" w:eastAsia="en-US" w:bidi="ar-SA"/>
      </w:rPr>
    </w:lvl>
  </w:abstractNum>
  <w:abstractNum w:abstractNumId="3">
    <w:nsid w:val="564A1723"/>
    <w:multiLevelType w:val="hybridMultilevel"/>
    <w:tmpl w:val="A13ACF42"/>
    <w:lvl w:ilvl="0" w:tplc="8D00AEEE">
      <w:numFmt w:val="bullet"/>
      <w:lvlText w:val="-"/>
      <w:lvlJc w:val="left"/>
      <w:pPr>
        <w:ind w:left="109" w:hanging="16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9AA208E">
      <w:numFmt w:val="bullet"/>
      <w:lvlText w:val="•"/>
      <w:lvlJc w:val="left"/>
      <w:pPr>
        <w:ind w:left="539" w:hanging="162"/>
      </w:pPr>
      <w:rPr>
        <w:rFonts w:hint="default"/>
        <w:lang w:val="ro-RO" w:eastAsia="en-US" w:bidi="ar-SA"/>
      </w:rPr>
    </w:lvl>
    <w:lvl w:ilvl="2" w:tplc="30B4BD84">
      <w:numFmt w:val="bullet"/>
      <w:lvlText w:val="•"/>
      <w:lvlJc w:val="left"/>
      <w:pPr>
        <w:ind w:left="978" w:hanging="162"/>
      </w:pPr>
      <w:rPr>
        <w:rFonts w:hint="default"/>
        <w:lang w:val="ro-RO" w:eastAsia="en-US" w:bidi="ar-SA"/>
      </w:rPr>
    </w:lvl>
    <w:lvl w:ilvl="3" w:tplc="0FC2D8EA">
      <w:numFmt w:val="bullet"/>
      <w:lvlText w:val="•"/>
      <w:lvlJc w:val="left"/>
      <w:pPr>
        <w:ind w:left="1417" w:hanging="162"/>
      </w:pPr>
      <w:rPr>
        <w:rFonts w:hint="default"/>
        <w:lang w:val="ro-RO" w:eastAsia="en-US" w:bidi="ar-SA"/>
      </w:rPr>
    </w:lvl>
    <w:lvl w:ilvl="4" w:tplc="2B8E647C">
      <w:numFmt w:val="bullet"/>
      <w:lvlText w:val="•"/>
      <w:lvlJc w:val="left"/>
      <w:pPr>
        <w:ind w:left="1856" w:hanging="162"/>
      </w:pPr>
      <w:rPr>
        <w:rFonts w:hint="default"/>
        <w:lang w:val="ro-RO" w:eastAsia="en-US" w:bidi="ar-SA"/>
      </w:rPr>
    </w:lvl>
    <w:lvl w:ilvl="5" w:tplc="4236687C">
      <w:numFmt w:val="bullet"/>
      <w:lvlText w:val="•"/>
      <w:lvlJc w:val="left"/>
      <w:pPr>
        <w:ind w:left="2295" w:hanging="162"/>
      </w:pPr>
      <w:rPr>
        <w:rFonts w:hint="default"/>
        <w:lang w:val="ro-RO" w:eastAsia="en-US" w:bidi="ar-SA"/>
      </w:rPr>
    </w:lvl>
    <w:lvl w:ilvl="6" w:tplc="CB6EF906">
      <w:numFmt w:val="bullet"/>
      <w:lvlText w:val="•"/>
      <w:lvlJc w:val="left"/>
      <w:pPr>
        <w:ind w:left="2734" w:hanging="162"/>
      </w:pPr>
      <w:rPr>
        <w:rFonts w:hint="default"/>
        <w:lang w:val="ro-RO" w:eastAsia="en-US" w:bidi="ar-SA"/>
      </w:rPr>
    </w:lvl>
    <w:lvl w:ilvl="7" w:tplc="F9889460">
      <w:numFmt w:val="bullet"/>
      <w:lvlText w:val="•"/>
      <w:lvlJc w:val="left"/>
      <w:pPr>
        <w:ind w:left="3173" w:hanging="162"/>
      </w:pPr>
      <w:rPr>
        <w:rFonts w:hint="default"/>
        <w:lang w:val="ro-RO" w:eastAsia="en-US" w:bidi="ar-SA"/>
      </w:rPr>
    </w:lvl>
    <w:lvl w:ilvl="8" w:tplc="D0144ACC">
      <w:numFmt w:val="bullet"/>
      <w:lvlText w:val="•"/>
      <w:lvlJc w:val="left"/>
      <w:pPr>
        <w:ind w:left="3612" w:hanging="162"/>
      </w:pPr>
      <w:rPr>
        <w:rFonts w:hint="default"/>
        <w:lang w:val="ro-RO" w:eastAsia="en-US" w:bidi="ar-SA"/>
      </w:rPr>
    </w:lvl>
  </w:abstractNum>
  <w:abstractNum w:abstractNumId="4">
    <w:nsid w:val="5FF50E5F"/>
    <w:multiLevelType w:val="hybridMultilevel"/>
    <w:tmpl w:val="00C62422"/>
    <w:lvl w:ilvl="0" w:tplc="79CE488C">
      <w:numFmt w:val="bullet"/>
      <w:lvlText w:val="-"/>
      <w:lvlJc w:val="left"/>
      <w:pPr>
        <w:ind w:left="120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934E79F2">
      <w:numFmt w:val="bullet"/>
      <w:lvlText w:val="•"/>
      <w:lvlJc w:val="left"/>
      <w:pPr>
        <w:ind w:left="2022" w:hanging="360"/>
      </w:pPr>
      <w:rPr>
        <w:rFonts w:hint="default"/>
        <w:lang w:val="ro-RO" w:eastAsia="en-US" w:bidi="ar-SA"/>
      </w:rPr>
    </w:lvl>
    <w:lvl w:ilvl="2" w:tplc="BC00D938">
      <w:numFmt w:val="bullet"/>
      <w:lvlText w:val="•"/>
      <w:lvlJc w:val="left"/>
      <w:pPr>
        <w:ind w:left="2844" w:hanging="360"/>
      </w:pPr>
      <w:rPr>
        <w:rFonts w:hint="default"/>
        <w:lang w:val="ro-RO" w:eastAsia="en-US" w:bidi="ar-SA"/>
      </w:rPr>
    </w:lvl>
    <w:lvl w:ilvl="3" w:tplc="E7E6FEA2">
      <w:numFmt w:val="bullet"/>
      <w:lvlText w:val="•"/>
      <w:lvlJc w:val="left"/>
      <w:pPr>
        <w:ind w:left="3666" w:hanging="360"/>
      </w:pPr>
      <w:rPr>
        <w:rFonts w:hint="default"/>
        <w:lang w:val="ro-RO" w:eastAsia="en-US" w:bidi="ar-SA"/>
      </w:rPr>
    </w:lvl>
    <w:lvl w:ilvl="4" w:tplc="39C0FF64">
      <w:numFmt w:val="bullet"/>
      <w:lvlText w:val="•"/>
      <w:lvlJc w:val="left"/>
      <w:pPr>
        <w:ind w:left="4488" w:hanging="360"/>
      </w:pPr>
      <w:rPr>
        <w:rFonts w:hint="default"/>
        <w:lang w:val="ro-RO" w:eastAsia="en-US" w:bidi="ar-SA"/>
      </w:rPr>
    </w:lvl>
    <w:lvl w:ilvl="5" w:tplc="3DE256B0">
      <w:numFmt w:val="bullet"/>
      <w:lvlText w:val="•"/>
      <w:lvlJc w:val="left"/>
      <w:pPr>
        <w:ind w:left="5310" w:hanging="360"/>
      </w:pPr>
      <w:rPr>
        <w:rFonts w:hint="default"/>
        <w:lang w:val="ro-RO" w:eastAsia="en-US" w:bidi="ar-SA"/>
      </w:rPr>
    </w:lvl>
    <w:lvl w:ilvl="6" w:tplc="02AA8608">
      <w:numFmt w:val="bullet"/>
      <w:lvlText w:val="•"/>
      <w:lvlJc w:val="left"/>
      <w:pPr>
        <w:ind w:left="6132" w:hanging="360"/>
      </w:pPr>
      <w:rPr>
        <w:rFonts w:hint="default"/>
        <w:lang w:val="ro-RO" w:eastAsia="en-US" w:bidi="ar-SA"/>
      </w:rPr>
    </w:lvl>
    <w:lvl w:ilvl="7" w:tplc="594AE988">
      <w:numFmt w:val="bullet"/>
      <w:lvlText w:val="•"/>
      <w:lvlJc w:val="left"/>
      <w:pPr>
        <w:ind w:left="6954" w:hanging="360"/>
      </w:pPr>
      <w:rPr>
        <w:rFonts w:hint="default"/>
        <w:lang w:val="ro-RO" w:eastAsia="en-US" w:bidi="ar-SA"/>
      </w:rPr>
    </w:lvl>
    <w:lvl w:ilvl="8" w:tplc="8F44C9E2">
      <w:numFmt w:val="bullet"/>
      <w:lvlText w:val="•"/>
      <w:lvlJc w:val="left"/>
      <w:pPr>
        <w:ind w:left="7776" w:hanging="360"/>
      </w:pPr>
      <w:rPr>
        <w:rFonts w:hint="default"/>
        <w:lang w:val="ro-RO" w:eastAsia="en-US" w:bidi="ar-SA"/>
      </w:rPr>
    </w:lvl>
  </w:abstractNum>
  <w:abstractNum w:abstractNumId="5">
    <w:nsid w:val="612F22E2"/>
    <w:multiLevelType w:val="multilevel"/>
    <w:tmpl w:val="0616D71A"/>
    <w:lvl w:ilvl="0">
      <w:start w:val="1"/>
      <w:numFmt w:val="decimal"/>
      <w:lvlText w:val="%1."/>
      <w:lvlJc w:val="left"/>
      <w:pPr>
        <w:ind w:left="36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602" w:hanging="42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2">
      <w:numFmt w:val="bullet"/>
      <w:lvlText w:val="-"/>
      <w:lvlJc w:val="left"/>
      <w:pPr>
        <w:ind w:left="122" w:hanging="33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3">
      <w:numFmt w:val="bullet"/>
      <w:lvlText w:val="•"/>
      <w:lvlJc w:val="left"/>
      <w:pPr>
        <w:ind w:left="1702" w:hanging="33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805" w:hanging="33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907" w:hanging="33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5010" w:hanging="33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6112" w:hanging="33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7215" w:hanging="332"/>
      </w:pPr>
      <w:rPr>
        <w:rFonts w:hint="default"/>
        <w:lang w:val="ro-RO" w:eastAsia="en-US" w:bidi="ar-SA"/>
      </w:rPr>
    </w:lvl>
  </w:abstractNum>
  <w:abstractNum w:abstractNumId="6">
    <w:nsid w:val="69232786"/>
    <w:multiLevelType w:val="hybridMultilevel"/>
    <w:tmpl w:val="E5688CA6"/>
    <w:lvl w:ilvl="0" w:tplc="614CFB62">
      <w:numFmt w:val="bullet"/>
      <w:lvlText w:val="-"/>
      <w:lvlJc w:val="left"/>
      <w:pPr>
        <w:ind w:left="1202" w:hanging="36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o-RO" w:eastAsia="en-US" w:bidi="ar-SA"/>
      </w:rPr>
    </w:lvl>
    <w:lvl w:ilvl="1" w:tplc="62361B4A">
      <w:numFmt w:val="bullet"/>
      <w:lvlText w:val="•"/>
      <w:lvlJc w:val="left"/>
      <w:pPr>
        <w:ind w:left="2022" w:hanging="360"/>
      </w:pPr>
      <w:rPr>
        <w:rFonts w:hint="default"/>
        <w:lang w:val="ro-RO" w:eastAsia="en-US" w:bidi="ar-SA"/>
      </w:rPr>
    </w:lvl>
    <w:lvl w:ilvl="2" w:tplc="4A480AA2">
      <w:numFmt w:val="bullet"/>
      <w:lvlText w:val="•"/>
      <w:lvlJc w:val="left"/>
      <w:pPr>
        <w:ind w:left="2844" w:hanging="360"/>
      </w:pPr>
      <w:rPr>
        <w:rFonts w:hint="default"/>
        <w:lang w:val="ro-RO" w:eastAsia="en-US" w:bidi="ar-SA"/>
      </w:rPr>
    </w:lvl>
    <w:lvl w:ilvl="3" w:tplc="385EF86C">
      <w:numFmt w:val="bullet"/>
      <w:lvlText w:val="•"/>
      <w:lvlJc w:val="left"/>
      <w:pPr>
        <w:ind w:left="3666" w:hanging="360"/>
      </w:pPr>
      <w:rPr>
        <w:rFonts w:hint="default"/>
        <w:lang w:val="ro-RO" w:eastAsia="en-US" w:bidi="ar-SA"/>
      </w:rPr>
    </w:lvl>
    <w:lvl w:ilvl="4" w:tplc="FE548C66">
      <w:numFmt w:val="bullet"/>
      <w:lvlText w:val="•"/>
      <w:lvlJc w:val="left"/>
      <w:pPr>
        <w:ind w:left="4488" w:hanging="360"/>
      </w:pPr>
      <w:rPr>
        <w:rFonts w:hint="default"/>
        <w:lang w:val="ro-RO" w:eastAsia="en-US" w:bidi="ar-SA"/>
      </w:rPr>
    </w:lvl>
    <w:lvl w:ilvl="5" w:tplc="C1ECFC80">
      <w:numFmt w:val="bullet"/>
      <w:lvlText w:val="•"/>
      <w:lvlJc w:val="left"/>
      <w:pPr>
        <w:ind w:left="5310" w:hanging="360"/>
      </w:pPr>
      <w:rPr>
        <w:rFonts w:hint="default"/>
        <w:lang w:val="ro-RO" w:eastAsia="en-US" w:bidi="ar-SA"/>
      </w:rPr>
    </w:lvl>
    <w:lvl w:ilvl="6" w:tplc="4A3A1298">
      <w:numFmt w:val="bullet"/>
      <w:lvlText w:val="•"/>
      <w:lvlJc w:val="left"/>
      <w:pPr>
        <w:ind w:left="6132" w:hanging="360"/>
      </w:pPr>
      <w:rPr>
        <w:rFonts w:hint="default"/>
        <w:lang w:val="ro-RO" w:eastAsia="en-US" w:bidi="ar-SA"/>
      </w:rPr>
    </w:lvl>
    <w:lvl w:ilvl="7" w:tplc="8E7804EA">
      <w:numFmt w:val="bullet"/>
      <w:lvlText w:val="•"/>
      <w:lvlJc w:val="left"/>
      <w:pPr>
        <w:ind w:left="6954" w:hanging="360"/>
      </w:pPr>
      <w:rPr>
        <w:rFonts w:hint="default"/>
        <w:lang w:val="ro-RO" w:eastAsia="en-US" w:bidi="ar-SA"/>
      </w:rPr>
    </w:lvl>
    <w:lvl w:ilvl="8" w:tplc="FA646764">
      <w:numFmt w:val="bullet"/>
      <w:lvlText w:val="•"/>
      <w:lvlJc w:val="left"/>
      <w:pPr>
        <w:ind w:left="7776" w:hanging="360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A50F8"/>
    <w:rsid w:val="00260F6C"/>
    <w:rsid w:val="0058794E"/>
    <w:rsid w:val="008646E7"/>
    <w:rsid w:val="00BA50F8"/>
    <w:rsid w:val="00E4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120"/>
      <w:ind w:left="362" w:hanging="241"/>
      <w:jc w:val="both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2"/>
      <w:ind w:left="1202" w:hanging="361"/>
      <w:jc w:val="both"/>
    </w:pPr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3225" w:right="422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22"/>
      <w:ind w:left="1202" w:hanging="361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6C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120"/>
      <w:ind w:left="362" w:hanging="241"/>
      <w:jc w:val="both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2"/>
      <w:ind w:left="1202" w:hanging="361"/>
      <w:jc w:val="both"/>
    </w:pPr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3225" w:right="4221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122"/>
      <w:ind w:left="1202" w:hanging="361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Header">
    <w:name w:val="header"/>
    <w:basedOn w:val="Normal"/>
    <w:link w:val="Head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60F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F6C"/>
    <w:rPr>
      <w:rFonts w:ascii="Times New Roman" w:eastAsia="Times New Roman" w:hAnsi="Times New Roman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F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F6C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5221</Words>
  <Characters>29765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Ciobanu MANUELA</dc:creator>
  <cp:lastModifiedBy>Andrei .</cp:lastModifiedBy>
  <cp:revision>3</cp:revision>
  <dcterms:created xsi:type="dcterms:W3CDTF">2022-04-07T17:12:00Z</dcterms:created>
  <dcterms:modified xsi:type="dcterms:W3CDTF">2022-04-07T17:21:00Z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2015-07-17T00:00:00Z</vt:filetime>
  </property>
  <property fmtid="{D5CDD505-2E9C-101B-9397-08002B2CF9AE}" pid="3" name="Creator">
    <vt:lpwstr>Writer</vt:lpwstr>
  </property>
  <property fmtid="{D5CDD505-2E9C-101B-9397-08002B2CF9AE}" pid="4" name="LastSaved">
    <vt:filetime>2015-07-17T00:00:00Z</vt:filetime>
  </property>
</Properties>
</file>